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191" w:rsidRDefault="00224C82">
      <w:pPr>
        <w:tabs>
          <w:tab w:val="left" w:pos="1701"/>
          <w:tab w:val="right" w:pos="9923"/>
        </w:tabs>
        <w:spacing w:before="120" w:line="240" w:lineRule="auto"/>
        <w:rPr>
          <w:rFonts w:ascii="Arial" w:eastAsia="宋体" w:hAnsi="Arial"/>
          <w:b/>
          <w:sz w:val="24"/>
        </w:rPr>
      </w:pPr>
      <w:r>
        <w:rPr>
          <w:rFonts w:ascii="Arial" w:eastAsia="MS Mincho" w:hAnsi="Arial"/>
          <w:b/>
          <w:sz w:val="24"/>
          <w:lang w:val="en-GB" w:eastAsia="en-GB"/>
        </w:rPr>
        <w:t>3GPP TSG-RAN WG2 Meeting #11</w:t>
      </w:r>
      <w:r>
        <w:rPr>
          <w:rFonts w:ascii="Arial" w:eastAsia="宋体" w:hAnsi="Arial" w:hint="eastAsia"/>
          <w:b/>
          <w:sz w:val="24"/>
        </w:rPr>
        <w:t>1</w:t>
      </w:r>
      <w:r>
        <w:rPr>
          <w:rFonts w:ascii="Arial" w:eastAsia="MS Mincho" w:hAnsi="Arial"/>
          <w:b/>
          <w:sz w:val="24"/>
          <w:lang w:val="en-GB" w:eastAsia="en-GB"/>
        </w:rPr>
        <w:t xml:space="preserve"> electronic</w:t>
      </w:r>
      <w:r>
        <w:rPr>
          <w:rFonts w:ascii="Arial" w:eastAsia="MS Mincho" w:hAnsi="Arial"/>
          <w:b/>
          <w:sz w:val="24"/>
          <w:lang w:val="en-GB" w:eastAsia="en-GB"/>
        </w:rPr>
        <w:tab/>
        <w:t>R2-</w:t>
      </w:r>
      <w:r>
        <w:rPr>
          <w:rFonts w:ascii="Arial" w:eastAsia="MS Mincho" w:hAnsi="Arial"/>
          <w:b/>
          <w:sz w:val="24"/>
          <w:lang w:eastAsia="en-GB"/>
        </w:rPr>
        <w:t>20</w:t>
      </w:r>
      <w:r>
        <w:rPr>
          <w:rFonts w:ascii="Arial" w:eastAsia="宋体" w:hAnsi="Arial" w:hint="eastAsia"/>
          <w:b/>
          <w:sz w:val="24"/>
        </w:rPr>
        <w:t>06904</w:t>
      </w:r>
    </w:p>
    <w:p w:rsidR="00246191" w:rsidRDefault="00246191">
      <w:pPr>
        <w:overflowPunct w:val="0"/>
        <w:autoSpaceDE w:val="0"/>
        <w:autoSpaceDN w:val="0"/>
        <w:adjustRightInd w:val="0"/>
        <w:snapToGrid w:val="0"/>
        <w:spacing w:line="240" w:lineRule="auto"/>
        <w:jc w:val="left"/>
        <w:textAlignment w:val="baseline"/>
        <w:rPr>
          <w:rFonts w:ascii="Arial" w:hAnsi="Arial" w:cs="Arial"/>
          <w:b/>
          <w:bCs/>
          <w:kern w:val="0"/>
          <w:sz w:val="28"/>
          <w:szCs w:val="28"/>
        </w:rPr>
      </w:pPr>
    </w:p>
    <w:p w:rsidR="00246191" w:rsidRDefault="00224C8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246191" w:rsidRDefault="00224C8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lang w:eastAsia="ja-JP"/>
        </w:rPr>
        <w:t>Redcap UE identification and access control</w:t>
      </w:r>
    </w:p>
    <w:p w:rsidR="00246191" w:rsidRDefault="00224C8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8.12.2.2</w:t>
      </w:r>
    </w:p>
    <w:p w:rsidR="00246191" w:rsidRDefault="00224C8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46191" w:rsidRDefault="00224C8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lang w:eastAsia="ja-JP"/>
        </w:rPr>
      </w:pPr>
      <w:r>
        <w:rPr>
          <w:rFonts w:eastAsia="宋体"/>
          <w:kern w:val="0"/>
          <w:szCs w:val="21"/>
          <w:lang w:eastAsia="ja-JP"/>
        </w:rPr>
        <w:t xml:space="preserve">In </w:t>
      </w:r>
      <w:r>
        <w:rPr>
          <w:rFonts w:eastAsia="宋体"/>
          <w:kern w:val="0"/>
          <w:szCs w:val="21"/>
        </w:rPr>
        <w:t xml:space="preserve">RAN #88e meeting¸ study item on support of reduced capability NR devices </w:t>
      </w:r>
      <w:r>
        <w:rPr>
          <w:rFonts w:eastAsia="宋体"/>
          <w:kern w:val="0"/>
          <w:szCs w:val="21"/>
          <w:vertAlign w:val="superscript"/>
        </w:rPr>
        <w:t>[1]</w:t>
      </w:r>
      <w:r>
        <w:rPr>
          <w:rFonts w:eastAsia="宋体"/>
          <w:kern w:val="0"/>
          <w:szCs w:val="21"/>
        </w:rPr>
        <w:t xml:space="preserve"> was revised. </w:t>
      </w:r>
      <w:r>
        <w:rPr>
          <w:rFonts w:eastAsia="宋体"/>
          <w:kern w:val="0"/>
          <w:szCs w:val="21"/>
          <w:lang w:eastAsia="ja-JP"/>
        </w:rPr>
        <w:t>As a baseline, the requirements for these three use cases are:</w:t>
      </w:r>
    </w:p>
    <w:p w:rsidR="00246191" w:rsidRDefault="00224C82">
      <w:pPr>
        <w:widowControl/>
        <w:overflowPunct w:val="0"/>
        <w:autoSpaceDE w:val="0"/>
        <w:autoSpaceDN w:val="0"/>
        <w:spacing w:after="0" w:line="240" w:lineRule="auto"/>
        <w:jc w:val="left"/>
        <w:rPr>
          <w:rFonts w:eastAsia="等线"/>
          <w:i/>
          <w:iCs/>
          <w:kern w:val="0"/>
          <w:szCs w:val="21"/>
          <w:lang w:val="en-GB" w:eastAsia="en-US"/>
        </w:rPr>
      </w:pPr>
      <w:r>
        <w:rPr>
          <w:rFonts w:eastAsia="等线"/>
          <w:i/>
          <w:iCs/>
          <w:kern w:val="0"/>
          <w:szCs w:val="21"/>
          <w:lang w:val="en-GB" w:eastAsia="en-US"/>
        </w:rPr>
        <w:t>Generic requirements:</w:t>
      </w:r>
    </w:p>
    <w:p w:rsidR="00246191" w:rsidRDefault="00224C82">
      <w:pPr>
        <w:widowControl/>
        <w:numPr>
          <w:ilvl w:val="0"/>
          <w:numId w:val="4"/>
        </w:numPr>
        <w:overflowPunct w:val="0"/>
        <w:autoSpaceDE w:val="0"/>
        <w:autoSpaceDN w:val="0"/>
        <w:spacing w:after="0" w:line="240" w:lineRule="auto"/>
        <w:ind w:left="568" w:hanging="284"/>
        <w:jc w:val="left"/>
        <w:rPr>
          <w:rFonts w:eastAsia="等线"/>
          <w:i/>
          <w:iCs/>
          <w:kern w:val="0"/>
          <w:szCs w:val="21"/>
          <w:lang w:val="en-GB" w:eastAsia="en-US"/>
        </w:rPr>
      </w:pPr>
      <w:r>
        <w:rPr>
          <w:rFonts w:eastAsia="等线"/>
          <w:i/>
          <w:iCs/>
          <w:kern w:val="0"/>
          <w:szCs w:val="21"/>
          <w:lang w:val="en-GB" w:eastAsia="en-US"/>
        </w:rPr>
        <w:t xml:space="preserve">Device complexity: Main motivation for the new device type is to lower the device cost and complexity as compared to high-end eMBB and URLLC devices of Rel-15/Rel-16. This is especially the case for industrial sensors. </w:t>
      </w:r>
    </w:p>
    <w:p w:rsidR="00246191" w:rsidRDefault="00224C82">
      <w:pPr>
        <w:widowControl/>
        <w:numPr>
          <w:ilvl w:val="0"/>
          <w:numId w:val="4"/>
        </w:numPr>
        <w:overflowPunct w:val="0"/>
        <w:autoSpaceDE w:val="0"/>
        <w:autoSpaceDN w:val="0"/>
        <w:spacing w:after="0" w:line="240" w:lineRule="auto"/>
        <w:ind w:left="568" w:hanging="284"/>
        <w:jc w:val="left"/>
        <w:rPr>
          <w:rFonts w:eastAsia="等线"/>
          <w:i/>
          <w:iCs/>
          <w:kern w:val="0"/>
          <w:szCs w:val="21"/>
          <w:lang w:val="en-GB" w:eastAsia="en-US"/>
        </w:rPr>
      </w:pPr>
      <w:r>
        <w:rPr>
          <w:rFonts w:eastAsia="等线"/>
          <w:i/>
          <w:iCs/>
          <w:kern w:val="0"/>
          <w:szCs w:val="21"/>
          <w:lang w:val="en-GB" w:eastAsia="en-US"/>
        </w:rPr>
        <w:t xml:space="preserve">Device size: Requirement for most use cases is that the standard enables a device design with compact form factor. </w:t>
      </w:r>
    </w:p>
    <w:p w:rsidR="00246191" w:rsidRDefault="00224C82">
      <w:pPr>
        <w:widowControl/>
        <w:numPr>
          <w:ilvl w:val="0"/>
          <w:numId w:val="4"/>
        </w:numPr>
        <w:overflowPunct w:val="0"/>
        <w:autoSpaceDE w:val="0"/>
        <w:autoSpaceDN w:val="0"/>
        <w:spacing w:afterLines="50" w:after="156" w:line="240" w:lineRule="auto"/>
        <w:ind w:left="568" w:hanging="284"/>
        <w:jc w:val="left"/>
        <w:rPr>
          <w:rFonts w:eastAsia="等线"/>
          <w:i/>
          <w:iCs/>
          <w:kern w:val="0"/>
          <w:szCs w:val="21"/>
          <w:lang w:val="en-GB" w:eastAsia="en-US"/>
        </w:rPr>
      </w:pPr>
      <w:r>
        <w:rPr>
          <w:rFonts w:eastAsia="等线"/>
          <w:i/>
          <w:iCs/>
          <w:kern w:val="0"/>
          <w:szCs w:val="21"/>
          <w:lang w:val="en-GB" w:eastAsia="en-US"/>
        </w:rPr>
        <w:t>Deployment scenarios: System should support all FR1/FR2 bands for FDD and TDD.</w:t>
      </w:r>
    </w:p>
    <w:p w:rsidR="00246191" w:rsidRDefault="00224C82">
      <w:pPr>
        <w:widowControl/>
        <w:overflowPunct w:val="0"/>
        <w:autoSpaceDE w:val="0"/>
        <w:autoSpaceDN w:val="0"/>
        <w:spacing w:after="0" w:line="240" w:lineRule="auto"/>
        <w:jc w:val="left"/>
        <w:rPr>
          <w:rFonts w:eastAsia="等线"/>
          <w:kern w:val="0"/>
          <w:szCs w:val="21"/>
          <w:lang w:val="en-GB" w:eastAsia="en-US"/>
        </w:rPr>
      </w:pPr>
      <w:r>
        <w:rPr>
          <w:rFonts w:eastAsia="等线"/>
          <w:kern w:val="0"/>
          <w:szCs w:val="21"/>
          <w:lang w:val="en-GB" w:eastAsia="en-US"/>
        </w:rPr>
        <w:t xml:space="preserve">Use case specific requirements: </w:t>
      </w:r>
    </w:p>
    <w:p w:rsidR="00246191" w:rsidRDefault="00224C82">
      <w:pPr>
        <w:widowControl/>
        <w:numPr>
          <w:ilvl w:val="0"/>
          <w:numId w:val="4"/>
        </w:numPr>
        <w:overflowPunct w:val="0"/>
        <w:autoSpaceDE w:val="0"/>
        <w:autoSpaceDN w:val="0"/>
        <w:spacing w:after="0" w:line="240" w:lineRule="auto"/>
        <w:ind w:left="568" w:hanging="284"/>
        <w:jc w:val="left"/>
        <w:rPr>
          <w:rFonts w:eastAsia="等线"/>
          <w:i/>
          <w:iCs/>
          <w:kern w:val="0"/>
          <w:szCs w:val="21"/>
          <w:lang w:val="en-GB" w:eastAsia="en-US"/>
        </w:rPr>
      </w:pPr>
      <w:r>
        <w:rPr>
          <w:rFonts w:eastAsia="等线"/>
          <w:i/>
          <w:iCs/>
          <w:kern w:val="0"/>
          <w:szCs w:val="21"/>
          <w:lang w:val="en-GB" w:eastAsia="en-US"/>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rsidR="00246191" w:rsidRDefault="00224C82">
      <w:pPr>
        <w:widowControl/>
        <w:numPr>
          <w:ilvl w:val="0"/>
          <w:numId w:val="4"/>
        </w:numPr>
        <w:overflowPunct w:val="0"/>
        <w:autoSpaceDE w:val="0"/>
        <w:autoSpaceDN w:val="0"/>
        <w:spacing w:after="0" w:line="240" w:lineRule="auto"/>
        <w:ind w:left="568" w:hanging="284"/>
        <w:jc w:val="left"/>
        <w:rPr>
          <w:rFonts w:eastAsia="等线"/>
          <w:i/>
          <w:iCs/>
          <w:kern w:val="0"/>
          <w:szCs w:val="21"/>
          <w:lang w:val="en-GB" w:eastAsia="en-US"/>
        </w:rPr>
      </w:pPr>
      <w:r>
        <w:rPr>
          <w:rFonts w:eastAsia="等线"/>
          <w:i/>
          <w:iCs/>
          <w:kern w:val="0"/>
          <w:szCs w:val="21"/>
          <w:lang w:val="en-GB" w:eastAsia="en-US"/>
        </w:rPr>
        <w:t>Video Surveillance: As described in TR 22.804, reference economic video bitrate would be 2-4 Mbps, latency &lt; 500 ms, reliability 99%-99.9%. High-end video e.g. for farming would require 7.5-25 Mbps. It is noted that traffic pattern is dominated by UL transmissions.</w:t>
      </w:r>
    </w:p>
    <w:p w:rsidR="00246191" w:rsidRDefault="00224C82">
      <w:pPr>
        <w:widowControl/>
        <w:numPr>
          <w:ilvl w:val="0"/>
          <w:numId w:val="4"/>
        </w:numPr>
        <w:overflowPunct w:val="0"/>
        <w:autoSpaceDE w:val="0"/>
        <w:autoSpaceDN w:val="0"/>
        <w:spacing w:afterLines="50" w:after="156" w:line="240" w:lineRule="auto"/>
        <w:ind w:left="568" w:hanging="284"/>
        <w:jc w:val="left"/>
        <w:rPr>
          <w:rFonts w:eastAsia="宋体"/>
          <w:i/>
          <w:iCs/>
          <w:szCs w:val="21"/>
          <w:lang w:eastAsia="ja-JP"/>
        </w:rPr>
      </w:pPr>
      <w:r>
        <w:rPr>
          <w:rFonts w:eastAsia="等线"/>
          <w:i/>
          <w:iCs/>
          <w:kern w:val="0"/>
          <w:szCs w:val="21"/>
          <w:lang w:val="en-GB" w:eastAsia="en-US"/>
        </w:rPr>
        <w:t>Wearables: Reference bitrate for smart wearable application can be 5-50 Mbps in DL and 2-5 Mbps in UL and peak bit rate of the device higher, up to 150 Mbps for downlink and up to 50 Mbps for uplink.  Battery of the device should last multiple days (up to 1-2 weeks).</w:t>
      </w:r>
    </w:p>
    <w:p w:rsidR="00246191" w:rsidRDefault="00224C82">
      <w:pPr>
        <w:widowControl/>
        <w:overflowPunct w:val="0"/>
        <w:autoSpaceDE w:val="0"/>
        <w:autoSpaceDN w:val="0"/>
        <w:spacing w:after="0" w:line="240" w:lineRule="auto"/>
        <w:jc w:val="left"/>
        <w:rPr>
          <w:rFonts w:eastAsia="等线"/>
          <w:kern w:val="0"/>
          <w:szCs w:val="21"/>
        </w:rPr>
      </w:pPr>
      <w:r>
        <w:rPr>
          <w:rFonts w:eastAsia="等线" w:hint="eastAsia"/>
          <w:kern w:val="0"/>
          <w:szCs w:val="21"/>
        </w:rPr>
        <w:t xml:space="preserve">This contribution discuss the </w:t>
      </w:r>
      <w:r>
        <w:rPr>
          <w:rFonts w:eastAsia="等线"/>
          <w:kern w:val="0"/>
          <w:szCs w:val="21"/>
          <w:lang w:eastAsia="ja-JP"/>
        </w:rPr>
        <w:t xml:space="preserve">functionality </w:t>
      </w:r>
      <w:r>
        <w:rPr>
          <w:rFonts w:eastAsia="等线" w:hint="eastAsia"/>
          <w:kern w:val="0"/>
          <w:szCs w:val="21"/>
        </w:rPr>
        <w:t>of UE identification and access control from RAN2 point of view.</w:t>
      </w:r>
    </w:p>
    <w:p w:rsidR="00246191" w:rsidRDefault="00224C8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 xml:space="preserve">To </w:t>
      </w:r>
      <w:r w:rsidR="009A6A4F">
        <w:rPr>
          <w:rFonts w:eastAsia="宋体"/>
          <w:kern w:val="0"/>
          <w:szCs w:val="21"/>
        </w:rPr>
        <w:t>meet</w:t>
      </w:r>
      <w:r w:rsidR="009A6A4F">
        <w:rPr>
          <w:rFonts w:eastAsia="宋体" w:hint="eastAsia"/>
          <w:kern w:val="0"/>
          <w:szCs w:val="21"/>
        </w:rPr>
        <w:t xml:space="preserve"> </w:t>
      </w:r>
      <w:r>
        <w:rPr>
          <w:rFonts w:eastAsia="宋体" w:hint="eastAsia"/>
          <w:kern w:val="0"/>
          <w:szCs w:val="21"/>
        </w:rPr>
        <w:t xml:space="preserve">the requirement </w:t>
      </w:r>
      <w:r w:rsidR="009A6A4F">
        <w:rPr>
          <w:rFonts w:eastAsia="宋体"/>
          <w:kern w:val="0"/>
          <w:szCs w:val="21"/>
        </w:rPr>
        <w:t>of</w:t>
      </w:r>
      <w:r w:rsidR="009A6A4F">
        <w:rPr>
          <w:rFonts w:eastAsia="宋体" w:hint="eastAsia"/>
          <w:kern w:val="0"/>
          <w:szCs w:val="21"/>
        </w:rPr>
        <w:t xml:space="preserve"> </w:t>
      </w:r>
      <w:r>
        <w:rPr>
          <w:rFonts w:eastAsia="宋体" w:hint="eastAsia"/>
          <w:kern w:val="0"/>
          <w:szCs w:val="21"/>
        </w:rPr>
        <w:t>low cost, low complexity and compact device size</w:t>
      </w:r>
      <w:r w:rsidR="009A6A4F">
        <w:rPr>
          <w:rFonts w:eastAsia="宋体"/>
          <w:kern w:val="0"/>
          <w:szCs w:val="21"/>
        </w:rPr>
        <w:t xml:space="preserve"> </w:t>
      </w:r>
      <w:r w:rsidR="009A6A4F">
        <w:rPr>
          <w:rFonts w:eastAsia="宋体" w:hint="eastAsia"/>
          <w:kern w:val="0"/>
          <w:szCs w:val="21"/>
        </w:rPr>
        <w:t xml:space="preserve">for redcap UE </w:t>
      </w:r>
      <w:r>
        <w:rPr>
          <w:rFonts w:eastAsia="宋体" w:hint="eastAsia"/>
          <w:kern w:val="0"/>
          <w:szCs w:val="21"/>
        </w:rPr>
        <w:t>, several solutions are proposed in previous RAN1 discussion. These solution</w:t>
      </w:r>
      <w:r w:rsidR="009A6A4F">
        <w:rPr>
          <w:rFonts w:eastAsia="宋体"/>
          <w:kern w:val="0"/>
          <w:szCs w:val="21"/>
        </w:rPr>
        <w:t>s</w:t>
      </w:r>
      <w:r>
        <w:rPr>
          <w:rFonts w:eastAsia="宋体" w:hint="eastAsia"/>
          <w:kern w:val="0"/>
          <w:szCs w:val="21"/>
        </w:rPr>
        <w:t xml:space="preserve"> include reduced maximum bandwidth, limited antenna number, reduced MIMO layer, TBS, HARQ process timing relaxation, relaxation of PDCCH monitoring, etc. Some reduced capabilities have impact on initial access procedure. Reduced bandwidth capability will limit the bandwidth for downlink and uplink transmission. Limited antenna number will cause coverage loss </w:t>
      </w:r>
      <w:r w:rsidR="009A6A4F">
        <w:rPr>
          <w:rFonts w:eastAsia="宋体"/>
          <w:kern w:val="0"/>
          <w:szCs w:val="21"/>
        </w:rPr>
        <w:t xml:space="preserve">thus </w:t>
      </w:r>
      <w:r>
        <w:rPr>
          <w:rFonts w:eastAsia="宋体" w:hint="eastAsia"/>
          <w:kern w:val="0"/>
          <w:szCs w:val="21"/>
        </w:rPr>
        <w:t xml:space="preserve">coverage </w:t>
      </w:r>
      <w:r>
        <w:rPr>
          <w:rFonts w:eastAsia="宋体" w:hint="eastAsia"/>
          <w:kern w:val="0"/>
          <w:szCs w:val="21"/>
        </w:rPr>
        <w:lastRenderedPageBreak/>
        <w:t xml:space="preserve">recovery with PDCCH/PDSCH/PUSCH repetition will be needed. </w:t>
      </w:r>
      <w:r w:rsidR="009A6A4F">
        <w:rPr>
          <w:rFonts w:eastAsia="宋体"/>
          <w:kern w:val="0"/>
          <w:szCs w:val="21"/>
        </w:rPr>
        <w:t>Similarly, r</w:t>
      </w:r>
      <w:r>
        <w:rPr>
          <w:rFonts w:eastAsia="宋体" w:hint="eastAsia"/>
          <w:kern w:val="0"/>
          <w:szCs w:val="21"/>
        </w:rPr>
        <w:t>elaxed HARQ processing time has impact on the timeline of msg3/msg4/msg5 scheduling.</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 xml:space="preserve">In </w:t>
      </w:r>
      <w:r w:rsidR="009A6A4F">
        <w:rPr>
          <w:rFonts w:eastAsia="宋体"/>
          <w:kern w:val="0"/>
          <w:szCs w:val="21"/>
        </w:rPr>
        <w:t xml:space="preserve">case </w:t>
      </w:r>
      <w:r>
        <w:rPr>
          <w:rFonts w:eastAsia="宋体" w:hint="eastAsia"/>
          <w:kern w:val="0"/>
          <w:szCs w:val="21"/>
        </w:rPr>
        <w:t xml:space="preserve">normal UE and redcap UE </w:t>
      </w:r>
      <w:r w:rsidR="009A6A4F">
        <w:rPr>
          <w:rFonts w:eastAsia="宋体"/>
          <w:kern w:val="0"/>
          <w:szCs w:val="21"/>
        </w:rPr>
        <w:t>are connected to the same NW</w:t>
      </w:r>
      <w:r>
        <w:rPr>
          <w:rFonts w:eastAsia="宋体" w:hint="eastAsia"/>
          <w:kern w:val="0"/>
          <w:szCs w:val="21"/>
        </w:rPr>
        <w:t xml:space="preserve">, if the NW cannot distinguish NR normal UE and redcap UE, </w:t>
      </w:r>
      <w:r w:rsidR="009A6A4F">
        <w:rPr>
          <w:rFonts w:eastAsia="宋体"/>
          <w:kern w:val="0"/>
          <w:szCs w:val="21"/>
        </w:rPr>
        <w:t xml:space="preserve">in the worst case, </w:t>
      </w:r>
      <w:r>
        <w:rPr>
          <w:rFonts w:eastAsia="宋体" w:hint="eastAsia"/>
          <w:kern w:val="0"/>
          <w:szCs w:val="21"/>
        </w:rPr>
        <w:t>the NW has to schedu</w:t>
      </w:r>
      <w:r w:rsidR="009A6A4F">
        <w:rPr>
          <w:rFonts w:eastAsia="宋体"/>
          <w:kern w:val="0"/>
          <w:szCs w:val="21"/>
        </w:rPr>
        <w:t>le</w:t>
      </w:r>
      <w:r>
        <w:rPr>
          <w:rFonts w:eastAsia="宋体" w:hint="eastAsia"/>
          <w:kern w:val="0"/>
          <w:szCs w:val="21"/>
        </w:rPr>
        <w:t xml:space="preserve"> all UEs according to reduced capabilities. Therefore the initial access performance </w:t>
      </w:r>
      <w:r w:rsidR="009A6A4F">
        <w:rPr>
          <w:rFonts w:eastAsia="宋体"/>
          <w:kern w:val="0"/>
          <w:szCs w:val="21"/>
        </w:rPr>
        <w:t>of</w:t>
      </w:r>
      <w:r w:rsidR="009A6A4F">
        <w:rPr>
          <w:rFonts w:eastAsia="宋体" w:hint="eastAsia"/>
          <w:kern w:val="0"/>
          <w:szCs w:val="21"/>
        </w:rPr>
        <w:t xml:space="preserve"> </w:t>
      </w:r>
      <w:r>
        <w:rPr>
          <w:rFonts w:eastAsia="宋体" w:hint="eastAsia"/>
          <w:kern w:val="0"/>
          <w:szCs w:val="21"/>
        </w:rPr>
        <w:t xml:space="preserve">normal UE </w:t>
      </w:r>
      <w:r w:rsidR="009A6A4F">
        <w:rPr>
          <w:rFonts w:eastAsia="宋体"/>
          <w:kern w:val="0"/>
          <w:szCs w:val="21"/>
        </w:rPr>
        <w:t>may</w:t>
      </w:r>
      <w:r w:rsidR="009A6A4F">
        <w:rPr>
          <w:rFonts w:eastAsia="宋体" w:hint="eastAsia"/>
          <w:kern w:val="0"/>
          <w:szCs w:val="21"/>
        </w:rPr>
        <w:t xml:space="preserve"> </w:t>
      </w:r>
      <w:r>
        <w:rPr>
          <w:rFonts w:eastAsia="宋体" w:hint="eastAsia"/>
          <w:kern w:val="0"/>
          <w:szCs w:val="21"/>
        </w:rPr>
        <w:t>be degraded.</w:t>
      </w:r>
    </w:p>
    <w:p w:rsidR="00246191" w:rsidRDefault="00224C82">
      <w:pPr>
        <w:spacing w:beforeLines="50" w:before="156" w:afterLines="50" w:after="156" w:line="240" w:lineRule="auto"/>
        <w:ind w:left="1478" w:hangingChars="701" w:hanging="1478"/>
        <w:jc w:val="left"/>
        <w:rPr>
          <w:rFonts w:eastAsia="宋体"/>
          <w:b/>
          <w:bCs/>
        </w:rPr>
      </w:pPr>
      <w:r>
        <w:rPr>
          <w:rFonts w:eastAsia="宋体" w:hint="eastAsia"/>
          <w:b/>
          <w:bCs/>
        </w:rPr>
        <w:t>Observation 1: In coexist</w:t>
      </w:r>
      <w:r w:rsidR="009A6A4F">
        <w:rPr>
          <w:rFonts w:eastAsia="宋体"/>
          <w:b/>
          <w:bCs/>
        </w:rPr>
        <w:t>ent</w:t>
      </w:r>
      <w:r>
        <w:rPr>
          <w:rFonts w:eastAsia="宋体" w:hint="eastAsia"/>
          <w:b/>
          <w:bCs/>
        </w:rPr>
        <w:t xml:space="preserve"> scenario, if the reduced capability UE cannot be identified during initial access</w:t>
      </w:r>
      <w:r w:rsidR="009A6A4F">
        <w:rPr>
          <w:rFonts w:eastAsia="宋体"/>
          <w:b/>
          <w:bCs/>
        </w:rPr>
        <w:t xml:space="preserve"> procedure</w:t>
      </w:r>
      <w:r>
        <w:rPr>
          <w:rFonts w:eastAsia="宋体" w:hint="eastAsia"/>
          <w:b/>
          <w:bCs/>
        </w:rPr>
        <w:t xml:space="preserve">, </w:t>
      </w:r>
      <w:r w:rsidR="009A6A4F">
        <w:rPr>
          <w:rFonts w:eastAsia="宋体"/>
          <w:b/>
          <w:bCs/>
        </w:rPr>
        <w:t xml:space="preserve">the </w:t>
      </w:r>
      <w:r>
        <w:rPr>
          <w:rFonts w:eastAsia="宋体" w:hint="eastAsia"/>
          <w:b/>
          <w:bCs/>
        </w:rPr>
        <w:t xml:space="preserve">performance of normal UE </w:t>
      </w:r>
      <w:r w:rsidR="009A6A4F">
        <w:rPr>
          <w:rFonts w:eastAsia="宋体"/>
          <w:b/>
          <w:bCs/>
        </w:rPr>
        <w:t>may</w:t>
      </w:r>
      <w:r w:rsidR="009A6A4F">
        <w:rPr>
          <w:rFonts w:eastAsia="宋体" w:hint="eastAsia"/>
          <w:b/>
          <w:bCs/>
        </w:rPr>
        <w:t xml:space="preserve"> </w:t>
      </w:r>
      <w:r>
        <w:rPr>
          <w:rFonts w:eastAsia="宋体" w:hint="eastAsia"/>
          <w:b/>
          <w:bCs/>
        </w:rPr>
        <w:t xml:space="preserve">be degraded due to </w:t>
      </w:r>
      <w:r w:rsidR="009A6A4F">
        <w:rPr>
          <w:rFonts w:eastAsia="宋体"/>
          <w:b/>
          <w:bCs/>
        </w:rPr>
        <w:t>conservative scheduling of NW</w:t>
      </w:r>
      <w:r>
        <w:rPr>
          <w:rFonts w:eastAsia="宋体" w:hint="eastAsia"/>
          <w:b/>
          <w:bCs/>
        </w:rPr>
        <w:t>.</w:t>
      </w:r>
    </w:p>
    <w:p w:rsidR="00246191" w:rsidRDefault="00224C82">
      <w:pPr>
        <w:spacing w:line="240" w:lineRule="auto"/>
        <w:ind w:left="1063" w:hangingChars="504" w:hanging="1063"/>
        <w:jc w:val="left"/>
        <w:rPr>
          <w:b/>
          <w:bCs/>
          <w:szCs w:val="21"/>
        </w:rPr>
      </w:pPr>
      <w:r>
        <w:rPr>
          <w:rFonts w:hint="eastAsia"/>
          <w:b/>
          <w:bCs/>
          <w:szCs w:val="21"/>
        </w:rPr>
        <w:t>Proposal 1: The NW should be able to identify redcap UE during RACH procedure.</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 xml:space="preserve">How to identify redcap UE during initial access depends on the design of initial access framework for redcap UE. In previous RAN1 discussion, </w:t>
      </w:r>
      <w:r w:rsidR="00BA25C2">
        <w:rPr>
          <w:rFonts w:eastAsia="宋体"/>
          <w:kern w:val="0"/>
          <w:szCs w:val="21"/>
        </w:rPr>
        <w:t>the following</w:t>
      </w:r>
      <w:r w:rsidR="00BA25C2">
        <w:rPr>
          <w:rFonts w:eastAsia="宋体" w:hint="eastAsia"/>
          <w:kern w:val="0"/>
          <w:szCs w:val="21"/>
        </w:rPr>
        <w:t xml:space="preserve"> </w:t>
      </w:r>
      <w:r>
        <w:rPr>
          <w:rFonts w:eastAsia="宋体" w:hint="eastAsia"/>
          <w:kern w:val="0"/>
          <w:szCs w:val="21"/>
        </w:rPr>
        <w:t xml:space="preserve">options are provided: </w:t>
      </w:r>
    </w:p>
    <w:p w:rsidR="00246191" w:rsidRDefault="00224C82">
      <w:pPr>
        <w:widowControl/>
        <w:overflowPunct w:val="0"/>
        <w:autoSpaceDE w:val="0"/>
        <w:autoSpaceDN w:val="0"/>
        <w:adjustRightInd w:val="0"/>
        <w:spacing w:beforeLines="50" w:before="156" w:after="120" w:line="240" w:lineRule="auto"/>
        <w:ind w:leftChars="200" w:left="420" w:right="-96"/>
        <w:jc w:val="left"/>
        <w:textAlignment w:val="baseline"/>
        <w:rPr>
          <w:rFonts w:eastAsia="宋体"/>
          <w:kern w:val="0"/>
          <w:szCs w:val="21"/>
        </w:rPr>
      </w:pPr>
      <w:r>
        <w:rPr>
          <w:rFonts w:eastAsia="宋体" w:hint="eastAsia"/>
          <w:kern w:val="0"/>
          <w:szCs w:val="21"/>
        </w:rPr>
        <w:t>Option 1: Dedicated cell for redcap access</w:t>
      </w:r>
    </w:p>
    <w:p w:rsidR="00246191" w:rsidRDefault="00224C82">
      <w:pPr>
        <w:widowControl/>
        <w:overflowPunct w:val="0"/>
        <w:autoSpaceDE w:val="0"/>
        <w:autoSpaceDN w:val="0"/>
        <w:adjustRightInd w:val="0"/>
        <w:spacing w:beforeLines="50" w:before="156" w:after="120" w:line="240" w:lineRule="auto"/>
        <w:ind w:leftChars="200" w:left="420" w:right="-96"/>
        <w:jc w:val="left"/>
        <w:textAlignment w:val="baseline"/>
        <w:rPr>
          <w:rFonts w:eastAsia="宋体"/>
          <w:kern w:val="0"/>
          <w:szCs w:val="21"/>
        </w:rPr>
      </w:pPr>
      <w:r>
        <w:rPr>
          <w:rFonts w:eastAsia="宋体" w:hint="eastAsia"/>
          <w:kern w:val="0"/>
          <w:szCs w:val="21"/>
        </w:rPr>
        <w:t>Option 2: Shared MIB with separate CORSET#0 and SIB1 for redcap access</w:t>
      </w:r>
    </w:p>
    <w:p w:rsidR="00246191" w:rsidRDefault="00224C82">
      <w:pPr>
        <w:widowControl/>
        <w:overflowPunct w:val="0"/>
        <w:autoSpaceDE w:val="0"/>
        <w:autoSpaceDN w:val="0"/>
        <w:adjustRightInd w:val="0"/>
        <w:spacing w:beforeLines="50" w:before="156" w:after="120" w:line="240" w:lineRule="auto"/>
        <w:ind w:leftChars="200" w:left="420" w:right="-96"/>
        <w:jc w:val="left"/>
        <w:textAlignment w:val="baseline"/>
        <w:rPr>
          <w:rFonts w:eastAsia="宋体"/>
          <w:kern w:val="0"/>
          <w:szCs w:val="21"/>
        </w:rPr>
      </w:pPr>
      <w:r>
        <w:rPr>
          <w:rFonts w:eastAsia="宋体" w:hint="eastAsia"/>
          <w:kern w:val="0"/>
          <w:szCs w:val="21"/>
        </w:rPr>
        <w:t>Option 3: Shared MIB/SIB1 with separate initial BWP for redcap access</w:t>
      </w:r>
    </w:p>
    <w:p w:rsidR="00246191" w:rsidRDefault="00224C82">
      <w:pPr>
        <w:widowControl/>
        <w:overflowPunct w:val="0"/>
        <w:autoSpaceDE w:val="0"/>
        <w:autoSpaceDN w:val="0"/>
        <w:adjustRightInd w:val="0"/>
        <w:spacing w:beforeLines="50" w:before="156" w:after="120" w:line="240" w:lineRule="auto"/>
        <w:ind w:leftChars="200" w:left="420" w:right="-96"/>
        <w:jc w:val="left"/>
        <w:textAlignment w:val="baseline"/>
        <w:rPr>
          <w:rFonts w:eastAsia="宋体"/>
          <w:kern w:val="0"/>
          <w:szCs w:val="21"/>
        </w:rPr>
      </w:pPr>
      <w:r>
        <w:rPr>
          <w:rFonts w:eastAsia="宋体" w:hint="eastAsia"/>
          <w:kern w:val="0"/>
          <w:szCs w:val="21"/>
        </w:rPr>
        <w:t>Option 4: Shared MIB/SIB1/initial BWP with separate or shared PRACH occasions.</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 xml:space="preserve">In the options that initial BWP or PRACH resource </w:t>
      </w:r>
      <w:r w:rsidR="006E19D6">
        <w:rPr>
          <w:rFonts w:eastAsia="宋体"/>
          <w:kern w:val="0"/>
          <w:szCs w:val="21"/>
        </w:rPr>
        <w:t>are</w:t>
      </w:r>
      <w:r w:rsidR="006E19D6">
        <w:rPr>
          <w:rFonts w:eastAsia="宋体" w:hint="eastAsia"/>
          <w:kern w:val="0"/>
          <w:szCs w:val="21"/>
        </w:rPr>
        <w:t xml:space="preserve"> </w:t>
      </w:r>
      <w:r>
        <w:rPr>
          <w:rFonts w:eastAsia="宋体" w:hint="eastAsia"/>
          <w:kern w:val="0"/>
          <w:szCs w:val="21"/>
        </w:rPr>
        <w:t>configured separately for redcap access, the redcap UE can be identified by NW based on the PRACH occasion</w:t>
      </w:r>
      <w:r w:rsidR="00BA25C2">
        <w:rPr>
          <w:rFonts w:eastAsia="宋体"/>
          <w:kern w:val="0"/>
          <w:szCs w:val="21"/>
        </w:rPr>
        <w:t>s when preamble is received</w:t>
      </w:r>
      <w:r>
        <w:rPr>
          <w:rFonts w:eastAsia="宋体" w:hint="eastAsia"/>
          <w:kern w:val="0"/>
          <w:szCs w:val="21"/>
        </w:rPr>
        <w:t xml:space="preserve">. Otherwise, </w:t>
      </w:r>
      <w:r w:rsidR="00BA25C2">
        <w:rPr>
          <w:rFonts w:eastAsia="宋体"/>
          <w:kern w:val="0"/>
          <w:szCs w:val="21"/>
        </w:rPr>
        <w:t xml:space="preserve">explicit </w:t>
      </w:r>
      <w:r>
        <w:rPr>
          <w:rFonts w:eastAsia="宋体" w:hint="eastAsia"/>
          <w:kern w:val="0"/>
          <w:szCs w:val="21"/>
        </w:rPr>
        <w:t xml:space="preserve">UE type indication in msg3 or msg5 can be considered. </w:t>
      </w:r>
      <w:r w:rsidR="006E19D6">
        <w:rPr>
          <w:rFonts w:eastAsia="宋体"/>
          <w:kern w:val="0"/>
          <w:szCs w:val="21"/>
        </w:rPr>
        <w:t>In addition, a</w:t>
      </w:r>
      <w:r>
        <w:rPr>
          <w:rFonts w:eastAsia="宋体" w:hint="eastAsia"/>
          <w:kern w:val="0"/>
          <w:szCs w:val="21"/>
        </w:rPr>
        <w:t>nother issue is whether NW need</w:t>
      </w:r>
      <w:r w:rsidR="006E19D6">
        <w:rPr>
          <w:rFonts w:eastAsia="宋体"/>
          <w:kern w:val="0"/>
          <w:szCs w:val="21"/>
        </w:rPr>
        <w:t>s</w:t>
      </w:r>
      <w:r>
        <w:rPr>
          <w:rFonts w:eastAsia="宋体" w:hint="eastAsia"/>
          <w:kern w:val="0"/>
          <w:szCs w:val="21"/>
        </w:rPr>
        <w:t xml:space="preserve"> to identify a specific redcap UE type</w:t>
      </w:r>
      <w:r w:rsidR="006E19D6">
        <w:rPr>
          <w:rFonts w:eastAsia="宋体"/>
          <w:kern w:val="0"/>
          <w:szCs w:val="21"/>
        </w:rPr>
        <w:t xml:space="preserve"> in case</w:t>
      </w:r>
      <w:r>
        <w:rPr>
          <w:rFonts w:eastAsia="宋体" w:hint="eastAsia"/>
          <w:kern w:val="0"/>
          <w:szCs w:val="21"/>
        </w:rPr>
        <w:t xml:space="preserve"> more than one redcap UE types are defined. </w:t>
      </w:r>
      <w:r w:rsidR="006E19D6">
        <w:rPr>
          <w:rFonts w:eastAsia="宋体"/>
          <w:kern w:val="0"/>
          <w:szCs w:val="21"/>
        </w:rPr>
        <w:t xml:space="preserve">In our understanding, </w:t>
      </w:r>
      <w:r>
        <w:rPr>
          <w:rFonts w:eastAsia="宋体" w:hint="eastAsia"/>
          <w:kern w:val="0"/>
          <w:szCs w:val="21"/>
        </w:rPr>
        <w:t xml:space="preserve">this depends on whether different scheduling </w:t>
      </w:r>
      <w:r w:rsidR="006E19D6">
        <w:rPr>
          <w:rFonts w:eastAsia="宋体"/>
          <w:kern w:val="0"/>
          <w:szCs w:val="21"/>
        </w:rPr>
        <w:t xml:space="preserve">resources </w:t>
      </w:r>
      <w:r>
        <w:rPr>
          <w:rFonts w:eastAsia="宋体" w:hint="eastAsia"/>
          <w:kern w:val="0"/>
          <w:szCs w:val="21"/>
        </w:rPr>
        <w:t xml:space="preserve">will be </w:t>
      </w:r>
      <w:r w:rsidR="006E19D6">
        <w:rPr>
          <w:rFonts w:eastAsia="宋体"/>
          <w:kern w:val="0"/>
          <w:szCs w:val="21"/>
        </w:rPr>
        <w:t>allocated</w:t>
      </w:r>
      <w:r w:rsidR="006E19D6">
        <w:rPr>
          <w:rFonts w:eastAsia="宋体" w:hint="eastAsia"/>
          <w:kern w:val="0"/>
          <w:szCs w:val="21"/>
        </w:rPr>
        <w:t xml:space="preserve"> </w:t>
      </w:r>
      <w:r>
        <w:rPr>
          <w:rFonts w:eastAsia="宋体" w:hint="eastAsia"/>
          <w:kern w:val="0"/>
          <w:szCs w:val="21"/>
        </w:rPr>
        <w:t>for different redcap UE</w:t>
      </w:r>
      <w:r w:rsidR="006E19D6">
        <w:rPr>
          <w:rFonts w:eastAsia="宋体"/>
          <w:kern w:val="0"/>
          <w:szCs w:val="21"/>
        </w:rPr>
        <w:t>s</w:t>
      </w:r>
      <w:r>
        <w:rPr>
          <w:rFonts w:eastAsia="宋体" w:hint="eastAsia"/>
          <w:kern w:val="0"/>
          <w:szCs w:val="21"/>
        </w:rPr>
        <w:t xml:space="preserve">. The </w:t>
      </w:r>
      <w:r w:rsidR="006E19D6">
        <w:rPr>
          <w:rFonts w:eastAsia="宋体" w:hint="eastAsia"/>
          <w:kern w:val="0"/>
          <w:szCs w:val="21"/>
        </w:rPr>
        <w:t xml:space="preserve">framework </w:t>
      </w:r>
      <w:r w:rsidR="006E19D6">
        <w:rPr>
          <w:rFonts w:eastAsia="宋体"/>
          <w:kern w:val="0"/>
          <w:szCs w:val="21"/>
        </w:rPr>
        <w:t xml:space="preserve">of </w:t>
      </w:r>
      <w:r>
        <w:rPr>
          <w:rFonts w:eastAsia="宋体" w:hint="eastAsia"/>
          <w:kern w:val="0"/>
          <w:szCs w:val="21"/>
        </w:rPr>
        <w:t xml:space="preserve">initial access and </w:t>
      </w:r>
      <w:r w:rsidR="006E19D6">
        <w:rPr>
          <w:rFonts w:eastAsia="宋体"/>
          <w:kern w:val="0"/>
          <w:szCs w:val="21"/>
        </w:rPr>
        <w:t xml:space="preserve">the definition of </w:t>
      </w:r>
      <w:r>
        <w:rPr>
          <w:rFonts w:eastAsia="宋体" w:hint="eastAsia"/>
          <w:kern w:val="0"/>
          <w:szCs w:val="21"/>
        </w:rPr>
        <w:t>UE type are still under</w:t>
      </w:r>
      <w:r w:rsidR="006E19D6">
        <w:rPr>
          <w:rFonts w:eastAsia="宋体"/>
          <w:kern w:val="0"/>
          <w:szCs w:val="21"/>
        </w:rPr>
        <w:t xml:space="preserve"> RAN1’s</w:t>
      </w:r>
      <w:r>
        <w:rPr>
          <w:rFonts w:eastAsia="宋体" w:hint="eastAsia"/>
          <w:kern w:val="0"/>
          <w:szCs w:val="21"/>
        </w:rPr>
        <w:t xml:space="preserve"> discussion. Thus we </w:t>
      </w:r>
      <w:r w:rsidR="006E19D6">
        <w:rPr>
          <w:rFonts w:eastAsia="宋体"/>
          <w:kern w:val="0"/>
          <w:szCs w:val="21"/>
        </w:rPr>
        <w:t xml:space="preserve">propose to </w:t>
      </w:r>
      <w:r>
        <w:rPr>
          <w:rFonts w:eastAsia="宋体" w:hint="eastAsia"/>
          <w:kern w:val="0"/>
          <w:szCs w:val="21"/>
        </w:rPr>
        <w:t>wait for RAN1</w:t>
      </w:r>
      <w:r w:rsidR="006E19D6">
        <w:rPr>
          <w:rFonts w:eastAsia="宋体"/>
          <w:kern w:val="0"/>
          <w:szCs w:val="21"/>
        </w:rPr>
        <w:t>’s</w:t>
      </w:r>
      <w:r>
        <w:rPr>
          <w:rFonts w:eastAsia="宋体" w:hint="eastAsia"/>
          <w:kern w:val="0"/>
          <w:szCs w:val="21"/>
        </w:rPr>
        <w:t xml:space="preserve"> </w:t>
      </w:r>
      <w:r w:rsidR="006E19D6">
        <w:rPr>
          <w:rFonts w:eastAsia="宋体"/>
          <w:kern w:val="0"/>
          <w:szCs w:val="21"/>
        </w:rPr>
        <w:t>progress before discussing this issue.</w:t>
      </w:r>
      <w:r>
        <w:rPr>
          <w:rFonts w:eastAsia="宋体" w:hint="eastAsia"/>
          <w:kern w:val="0"/>
          <w:szCs w:val="21"/>
        </w:rPr>
        <w:t>.</w:t>
      </w:r>
    </w:p>
    <w:p w:rsidR="00246191" w:rsidRDefault="00224C82">
      <w:pPr>
        <w:spacing w:line="240" w:lineRule="auto"/>
        <w:ind w:left="1063" w:hangingChars="504" w:hanging="1063"/>
        <w:jc w:val="left"/>
        <w:rPr>
          <w:b/>
          <w:bCs/>
          <w:szCs w:val="21"/>
        </w:rPr>
      </w:pPr>
      <w:r>
        <w:rPr>
          <w:rFonts w:hint="eastAsia"/>
          <w:b/>
          <w:bCs/>
          <w:szCs w:val="21"/>
        </w:rPr>
        <w:t xml:space="preserve">Proposal 2: </w:t>
      </w:r>
      <w:r w:rsidR="005702D5">
        <w:rPr>
          <w:b/>
          <w:bCs/>
          <w:szCs w:val="21"/>
        </w:rPr>
        <w:t xml:space="preserve">The discussion on identification of Redcap UE during RACH procedure is postponed until RAN1 conclude the framework of initial access and UE type definition. </w:t>
      </w:r>
    </w:p>
    <w:p w:rsidR="00246191" w:rsidRDefault="005702D5">
      <w:pPr>
        <w:widowControl/>
        <w:overflowPunct w:val="0"/>
        <w:autoSpaceDE w:val="0"/>
        <w:autoSpaceDN w:val="0"/>
        <w:spacing w:after="0" w:line="240" w:lineRule="auto"/>
        <w:jc w:val="left"/>
        <w:rPr>
          <w:rFonts w:eastAsia="等线"/>
          <w:kern w:val="0"/>
          <w:szCs w:val="21"/>
        </w:rPr>
      </w:pPr>
      <w:r>
        <w:rPr>
          <w:rFonts w:eastAsia="等线"/>
          <w:kern w:val="0"/>
          <w:szCs w:val="21"/>
        </w:rPr>
        <w:t>Based</w:t>
      </w:r>
      <w:r>
        <w:rPr>
          <w:rFonts w:eastAsia="等线" w:hint="eastAsia"/>
          <w:kern w:val="0"/>
          <w:szCs w:val="21"/>
        </w:rPr>
        <w:t xml:space="preserve"> </w:t>
      </w:r>
      <w:r w:rsidR="00224C82">
        <w:rPr>
          <w:rFonts w:eastAsia="等线" w:hint="eastAsia"/>
          <w:kern w:val="0"/>
          <w:szCs w:val="21"/>
        </w:rPr>
        <w:t>on whether normal UE and redcap UE</w:t>
      </w:r>
      <w:r>
        <w:rPr>
          <w:rFonts w:eastAsia="等线"/>
          <w:kern w:val="0"/>
          <w:szCs w:val="21"/>
        </w:rPr>
        <w:t xml:space="preserve"> are supported in a single cell</w:t>
      </w:r>
      <w:r w:rsidR="00224C82">
        <w:rPr>
          <w:rFonts w:eastAsia="等线" w:hint="eastAsia"/>
          <w:kern w:val="0"/>
          <w:szCs w:val="21"/>
        </w:rPr>
        <w:t xml:space="preserve">, there are three </w:t>
      </w:r>
      <w:r>
        <w:rPr>
          <w:rFonts w:eastAsia="等线"/>
          <w:kern w:val="0"/>
          <w:szCs w:val="21"/>
        </w:rPr>
        <w:t xml:space="preserve">types of </w:t>
      </w:r>
      <w:r w:rsidR="00224C82">
        <w:rPr>
          <w:rFonts w:eastAsia="等线" w:hint="eastAsia"/>
          <w:kern w:val="0"/>
          <w:szCs w:val="21"/>
        </w:rPr>
        <w:t>cell configuration.</w:t>
      </w:r>
    </w:p>
    <w:p w:rsidR="00246191" w:rsidRDefault="00224C82">
      <w:pPr>
        <w:spacing w:beforeLines="50" w:before="156" w:after="120" w:line="240" w:lineRule="auto"/>
        <w:ind w:leftChars="200" w:left="420" w:right="-96"/>
        <w:jc w:val="left"/>
      </w:pPr>
      <w:r>
        <w:rPr>
          <w:rFonts w:hint="eastAsia"/>
        </w:rPr>
        <w:t>Option 1: Normal UE access only, i.e.</w:t>
      </w:r>
      <w:r w:rsidR="005702D5">
        <w:t xml:space="preserve"> </w:t>
      </w:r>
      <w:r>
        <w:rPr>
          <w:rFonts w:hint="eastAsia"/>
        </w:rPr>
        <w:t>redcap UE access is not supported or barred</w:t>
      </w:r>
    </w:p>
    <w:p w:rsidR="00246191" w:rsidRDefault="00224C82">
      <w:pPr>
        <w:spacing w:beforeLines="50" w:before="156" w:after="120" w:line="240" w:lineRule="auto"/>
        <w:ind w:leftChars="200" w:left="420" w:right="-96"/>
        <w:jc w:val="left"/>
      </w:pPr>
      <w:r>
        <w:rPr>
          <w:rFonts w:hint="eastAsia"/>
        </w:rPr>
        <w:t xml:space="preserve">Option 2: </w:t>
      </w:r>
      <w:r w:rsidR="005702D5">
        <w:t>R</w:t>
      </w:r>
      <w:r w:rsidR="005702D5">
        <w:rPr>
          <w:rFonts w:hint="eastAsia"/>
        </w:rPr>
        <w:t xml:space="preserve">edcap </w:t>
      </w:r>
      <w:r>
        <w:rPr>
          <w:rFonts w:hint="eastAsia"/>
        </w:rPr>
        <w:t>UE access only, i.e. normal UE access is not supported or barred.</w:t>
      </w:r>
    </w:p>
    <w:p w:rsidR="00246191" w:rsidRDefault="00224C82">
      <w:pPr>
        <w:spacing w:beforeLines="50" w:before="156" w:after="120" w:line="240" w:lineRule="auto"/>
        <w:ind w:leftChars="200" w:left="420" w:right="-96"/>
        <w:jc w:val="left"/>
      </w:pPr>
      <w:r>
        <w:rPr>
          <w:rFonts w:hint="eastAsia"/>
        </w:rPr>
        <w:t>Option 3: Normal UE and redcap UE access are both supported in a cell.</w:t>
      </w:r>
    </w:p>
    <w:p w:rsidR="00246191" w:rsidRDefault="005702D5">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kern w:val="0"/>
          <w:szCs w:val="21"/>
        </w:rPr>
        <w:t>In our understanding, all of the options are valid in real deployment, to fit different scenarios</w:t>
      </w:r>
      <w:r w:rsidR="00224C82">
        <w:rPr>
          <w:rFonts w:eastAsia="宋体" w:hint="eastAsia"/>
          <w:kern w:val="0"/>
          <w:szCs w:val="21"/>
        </w:rPr>
        <w:t xml:space="preserve">. </w:t>
      </w:r>
      <w:r w:rsidR="00D4703A">
        <w:rPr>
          <w:rFonts w:eastAsia="宋体"/>
          <w:kern w:val="0"/>
          <w:szCs w:val="21"/>
        </w:rPr>
        <w:t xml:space="preserve">For instance, </w:t>
      </w:r>
      <w:r w:rsidR="00224C82">
        <w:rPr>
          <w:rFonts w:eastAsia="宋体" w:hint="eastAsia"/>
          <w:kern w:val="0"/>
          <w:szCs w:val="21"/>
        </w:rPr>
        <w:t>redcap UE access</w:t>
      </w:r>
      <w:r w:rsidR="00D4703A">
        <w:rPr>
          <w:rFonts w:eastAsia="宋体"/>
          <w:kern w:val="0"/>
          <w:szCs w:val="21"/>
        </w:rPr>
        <w:t xml:space="preserve"> only cell</w:t>
      </w:r>
      <w:r w:rsidR="00224C82">
        <w:rPr>
          <w:rFonts w:eastAsia="宋体" w:hint="eastAsia"/>
          <w:kern w:val="0"/>
          <w:szCs w:val="21"/>
        </w:rPr>
        <w:t xml:space="preserve"> may be </w:t>
      </w:r>
      <w:r w:rsidR="00D4703A">
        <w:rPr>
          <w:rFonts w:eastAsia="宋体"/>
          <w:kern w:val="0"/>
          <w:szCs w:val="21"/>
        </w:rPr>
        <w:t>implemented</w:t>
      </w:r>
      <w:r w:rsidR="00D4703A">
        <w:rPr>
          <w:rFonts w:eastAsia="宋体" w:hint="eastAsia"/>
          <w:kern w:val="0"/>
          <w:szCs w:val="21"/>
        </w:rPr>
        <w:t xml:space="preserve"> </w:t>
      </w:r>
      <w:r w:rsidR="00224C82">
        <w:rPr>
          <w:rFonts w:eastAsia="宋体" w:hint="eastAsia"/>
          <w:kern w:val="0"/>
          <w:szCs w:val="21"/>
        </w:rPr>
        <w:t xml:space="preserve">for connected industrial and video </w:t>
      </w:r>
      <w:r w:rsidR="00224C82">
        <w:rPr>
          <w:rFonts w:eastAsia="宋体"/>
          <w:kern w:val="0"/>
          <w:szCs w:val="21"/>
          <w:lang w:val="en-GB" w:eastAsia="en-US"/>
        </w:rPr>
        <w:t>Surveillance</w:t>
      </w:r>
      <w:r w:rsidR="00224C82">
        <w:rPr>
          <w:rFonts w:eastAsia="宋体" w:hint="eastAsia"/>
          <w:kern w:val="0"/>
          <w:szCs w:val="21"/>
        </w:rPr>
        <w:t xml:space="preserve"> for high reliability. While for wearable</w:t>
      </w:r>
      <w:r w:rsidR="00D4703A">
        <w:rPr>
          <w:rFonts w:eastAsia="宋体"/>
          <w:kern w:val="0"/>
          <w:szCs w:val="21"/>
        </w:rPr>
        <w:t xml:space="preserve"> devices</w:t>
      </w:r>
      <w:r w:rsidR="00224C82">
        <w:rPr>
          <w:rFonts w:eastAsia="宋体" w:hint="eastAsia"/>
          <w:kern w:val="0"/>
          <w:szCs w:val="21"/>
        </w:rPr>
        <w:t xml:space="preserve">, it is more reasonable to </w:t>
      </w:r>
      <w:r w:rsidR="00D4703A">
        <w:rPr>
          <w:rFonts w:eastAsia="宋体"/>
          <w:kern w:val="0"/>
          <w:szCs w:val="21"/>
        </w:rPr>
        <w:t>use</w:t>
      </w:r>
      <w:r w:rsidR="00D4703A">
        <w:rPr>
          <w:rFonts w:eastAsia="宋体" w:hint="eastAsia"/>
          <w:kern w:val="0"/>
          <w:szCs w:val="21"/>
        </w:rPr>
        <w:t xml:space="preserve"> </w:t>
      </w:r>
      <w:r w:rsidR="00224C82">
        <w:rPr>
          <w:rFonts w:eastAsia="宋体" w:hint="eastAsia"/>
          <w:kern w:val="0"/>
          <w:szCs w:val="21"/>
        </w:rPr>
        <w:t>coexist</w:t>
      </w:r>
      <w:r w:rsidR="00D4703A">
        <w:rPr>
          <w:rFonts w:eastAsia="宋体"/>
          <w:kern w:val="0"/>
          <w:szCs w:val="21"/>
        </w:rPr>
        <w:t>ent</w:t>
      </w:r>
      <w:r w:rsidR="00224C82">
        <w:rPr>
          <w:rFonts w:eastAsia="宋体" w:hint="eastAsia"/>
          <w:kern w:val="0"/>
          <w:szCs w:val="21"/>
        </w:rPr>
        <w:t xml:space="preserve"> deployment</w:t>
      </w:r>
      <w:r w:rsidR="00D4703A">
        <w:rPr>
          <w:rFonts w:eastAsia="宋体"/>
          <w:kern w:val="0"/>
          <w:szCs w:val="21"/>
        </w:rPr>
        <w:t xml:space="preserve"> (i.e. Option 3)</w:t>
      </w:r>
      <w:r w:rsidR="00224C82">
        <w:rPr>
          <w:rFonts w:eastAsia="宋体" w:hint="eastAsia"/>
          <w:kern w:val="0"/>
          <w:szCs w:val="21"/>
        </w:rPr>
        <w:t xml:space="preserve">. And to avoid performance degradation for eMBB and URLLC services </w:t>
      </w:r>
      <w:r w:rsidR="00D4703A">
        <w:rPr>
          <w:rFonts w:eastAsia="宋体"/>
          <w:kern w:val="0"/>
          <w:szCs w:val="21"/>
        </w:rPr>
        <w:t>caused by</w:t>
      </w:r>
      <w:r w:rsidR="00D4703A">
        <w:rPr>
          <w:rFonts w:eastAsia="宋体" w:hint="eastAsia"/>
          <w:kern w:val="0"/>
          <w:szCs w:val="21"/>
        </w:rPr>
        <w:t xml:space="preserve"> </w:t>
      </w:r>
      <w:r w:rsidR="00224C82">
        <w:rPr>
          <w:rFonts w:eastAsia="宋体" w:hint="eastAsia"/>
          <w:kern w:val="0"/>
          <w:szCs w:val="21"/>
        </w:rPr>
        <w:t>huge number of redcap UE</w:t>
      </w:r>
      <w:r w:rsidR="00D4703A">
        <w:rPr>
          <w:rFonts w:eastAsia="宋体"/>
          <w:kern w:val="0"/>
          <w:szCs w:val="21"/>
        </w:rPr>
        <w:t>s</w:t>
      </w:r>
      <w:r w:rsidR="00224C82">
        <w:rPr>
          <w:rFonts w:eastAsia="宋体" w:hint="eastAsia"/>
          <w:kern w:val="0"/>
          <w:szCs w:val="21"/>
        </w:rPr>
        <w:t xml:space="preserve">, the NW may prefer to </w:t>
      </w:r>
      <w:r w:rsidR="00D4703A">
        <w:rPr>
          <w:rFonts w:eastAsia="宋体"/>
          <w:kern w:val="0"/>
          <w:szCs w:val="21"/>
        </w:rPr>
        <w:t>disallow</w:t>
      </w:r>
      <w:r w:rsidR="00D4703A">
        <w:rPr>
          <w:rFonts w:eastAsia="宋体" w:hint="eastAsia"/>
          <w:kern w:val="0"/>
          <w:szCs w:val="21"/>
        </w:rPr>
        <w:t xml:space="preserve"> </w:t>
      </w:r>
      <w:r w:rsidR="00224C82">
        <w:rPr>
          <w:rFonts w:eastAsia="宋体" w:hint="eastAsia"/>
          <w:kern w:val="0"/>
          <w:szCs w:val="21"/>
        </w:rPr>
        <w:t>redcap UE access in some cells.</w:t>
      </w:r>
    </w:p>
    <w:p w:rsidR="00246191" w:rsidRDefault="00224C82">
      <w:pPr>
        <w:spacing w:line="240" w:lineRule="auto"/>
        <w:ind w:left="1063" w:hangingChars="504" w:hanging="1063"/>
        <w:jc w:val="left"/>
        <w:rPr>
          <w:b/>
          <w:bCs/>
          <w:szCs w:val="21"/>
        </w:rPr>
      </w:pPr>
      <w:r>
        <w:rPr>
          <w:rFonts w:hint="eastAsia"/>
          <w:b/>
          <w:bCs/>
          <w:szCs w:val="21"/>
        </w:rPr>
        <w:t xml:space="preserve">Proposal 3: The network </w:t>
      </w:r>
      <w:r w:rsidR="00F50B99">
        <w:rPr>
          <w:b/>
          <w:bCs/>
          <w:szCs w:val="21"/>
        </w:rPr>
        <w:t>can</w:t>
      </w:r>
      <w:r>
        <w:rPr>
          <w:rFonts w:hint="eastAsia"/>
          <w:b/>
          <w:bCs/>
          <w:szCs w:val="21"/>
        </w:rPr>
        <w:t xml:space="preserve"> configure a cell as normal access only, redcap access only, or </w:t>
      </w:r>
      <w:r w:rsidR="007B3DC5">
        <w:rPr>
          <w:b/>
          <w:bCs/>
          <w:szCs w:val="21"/>
        </w:rPr>
        <w:t xml:space="preserve">support of both </w:t>
      </w:r>
      <w:r>
        <w:rPr>
          <w:rFonts w:hint="eastAsia"/>
          <w:b/>
          <w:bCs/>
          <w:szCs w:val="21"/>
        </w:rPr>
        <w:t>normal access and redcap access.</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lastRenderedPageBreak/>
        <w:t xml:space="preserve">There are two cases a cell is not </w:t>
      </w:r>
      <w:r w:rsidR="00F50B99">
        <w:rPr>
          <w:rFonts w:eastAsia="宋体" w:hint="eastAsia"/>
          <w:kern w:val="0"/>
          <w:szCs w:val="21"/>
        </w:rPr>
        <w:t>accessibl</w:t>
      </w:r>
      <w:r w:rsidR="00F50B99">
        <w:rPr>
          <w:rFonts w:eastAsia="宋体"/>
          <w:kern w:val="0"/>
          <w:szCs w:val="21"/>
        </w:rPr>
        <w:t>e</w:t>
      </w:r>
      <w:r w:rsidR="00F50B99">
        <w:rPr>
          <w:rFonts w:eastAsia="宋体" w:hint="eastAsia"/>
          <w:kern w:val="0"/>
          <w:szCs w:val="21"/>
        </w:rPr>
        <w:t xml:space="preserve"> </w:t>
      </w:r>
      <w:r>
        <w:rPr>
          <w:rFonts w:eastAsia="宋体" w:hint="eastAsia"/>
          <w:kern w:val="0"/>
          <w:szCs w:val="21"/>
        </w:rPr>
        <w:t xml:space="preserve">for a redcap UE: the NW cannot support redcap access or redcap access is barred. In spit of the reasons, the UE should be indicated whether a cell is </w:t>
      </w:r>
      <w:r w:rsidR="00F50B99">
        <w:rPr>
          <w:rFonts w:eastAsia="宋体" w:hint="eastAsia"/>
          <w:kern w:val="0"/>
          <w:szCs w:val="21"/>
        </w:rPr>
        <w:t>accessibl</w:t>
      </w:r>
      <w:r w:rsidR="00F50B99">
        <w:rPr>
          <w:rFonts w:eastAsia="宋体"/>
          <w:kern w:val="0"/>
          <w:szCs w:val="21"/>
        </w:rPr>
        <w:t>e</w:t>
      </w:r>
      <w:r w:rsidR="00F50B99">
        <w:rPr>
          <w:rFonts w:eastAsia="宋体" w:hint="eastAsia"/>
          <w:kern w:val="0"/>
          <w:szCs w:val="21"/>
        </w:rPr>
        <w:t xml:space="preserve"> </w:t>
      </w:r>
      <w:r>
        <w:rPr>
          <w:rFonts w:eastAsia="宋体" w:hint="eastAsia"/>
          <w:kern w:val="0"/>
          <w:szCs w:val="21"/>
        </w:rPr>
        <w:t xml:space="preserve">for redcap UE. For normal NR access, the NW can bar a cell by </w:t>
      </w:r>
      <w:r w:rsidR="00F50B99">
        <w:rPr>
          <w:rFonts w:eastAsia="宋体"/>
          <w:kern w:val="0"/>
          <w:szCs w:val="21"/>
        </w:rPr>
        <w:t xml:space="preserve">setting </w:t>
      </w:r>
      <w:r>
        <w:rPr>
          <w:rFonts w:eastAsia="宋体" w:hint="eastAsia"/>
          <w:kern w:val="0"/>
          <w:szCs w:val="21"/>
        </w:rPr>
        <w:t>an indicator in MIB. Similar method can be consider</w:t>
      </w:r>
      <w:r w:rsidR="00F50B99">
        <w:rPr>
          <w:rFonts w:eastAsia="宋体"/>
          <w:kern w:val="0"/>
          <w:szCs w:val="21"/>
        </w:rPr>
        <w:t>red</w:t>
      </w:r>
      <w:r>
        <w:rPr>
          <w:rFonts w:eastAsia="宋体" w:hint="eastAsia"/>
          <w:kern w:val="0"/>
          <w:szCs w:val="21"/>
        </w:rPr>
        <w:t xml:space="preserve"> for redcap access, i.e. indicating whether a cell is accessibl</w:t>
      </w:r>
      <w:r w:rsidR="00F50B99">
        <w:rPr>
          <w:rFonts w:eastAsia="宋体"/>
          <w:kern w:val="0"/>
          <w:szCs w:val="21"/>
        </w:rPr>
        <w:t>e</w:t>
      </w:r>
      <w:r>
        <w:rPr>
          <w:rFonts w:eastAsia="宋体" w:hint="eastAsia"/>
          <w:kern w:val="0"/>
          <w:szCs w:val="21"/>
        </w:rPr>
        <w:t xml:space="preserve"> for redcap UE.</w:t>
      </w:r>
    </w:p>
    <w:p w:rsidR="00246191" w:rsidRDefault="00224C82">
      <w:pPr>
        <w:spacing w:line="240" w:lineRule="auto"/>
        <w:ind w:left="1063" w:hangingChars="504" w:hanging="1063"/>
        <w:jc w:val="left"/>
        <w:rPr>
          <w:b/>
          <w:bCs/>
          <w:szCs w:val="21"/>
        </w:rPr>
      </w:pPr>
      <w:r>
        <w:rPr>
          <w:rFonts w:hint="eastAsia"/>
          <w:b/>
          <w:bCs/>
          <w:szCs w:val="21"/>
        </w:rPr>
        <w:t xml:space="preserve">Proposal 4: The network </w:t>
      </w:r>
      <w:r w:rsidR="00F50B99">
        <w:rPr>
          <w:b/>
          <w:bCs/>
          <w:szCs w:val="21"/>
        </w:rPr>
        <w:t>can</w:t>
      </w:r>
      <w:r>
        <w:rPr>
          <w:rFonts w:hint="eastAsia"/>
          <w:b/>
          <w:bCs/>
          <w:szCs w:val="21"/>
        </w:rPr>
        <w:t xml:space="preserve"> indicate whether a cell is accessible for redcap UE</w:t>
      </w:r>
      <w:r w:rsidR="00FC37E8">
        <w:rPr>
          <w:b/>
          <w:bCs/>
          <w:szCs w:val="21"/>
        </w:rPr>
        <w:t xml:space="preserve"> in system information</w:t>
      </w:r>
      <w:r>
        <w:rPr>
          <w:rFonts w:hint="eastAsia"/>
          <w:b/>
          <w:bCs/>
          <w:szCs w:val="21"/>
        </w:rPr>
        <w:t>.</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While for cell re-selection</w:t>
      </w:r>
      <w:r w:rsidR="00F50B99">
        <w:rPr>
          <w:rFonts w:eastAsia="宋体"/>
          <w:kern w:val="0"/>
          <w:szCs w:val="21"/>
        </w:rPr>
        <w:t xml:space="preserve"> configuration</w:t>
      </w:r>
      <w:r>
        <w:rPr>
          <w:rFonts w:eastAsia="宋体" w:hint="eastAsia"/>
          <w:kern w:val="0"/>
          <w:szCs w:val="21"/>
        </w:rPr>
        <w:t>, the NW should be able to indicate which frequency and neighboring cell can or cannot support redcap access. Thus the overhead of unnecessary cell re-selection can be avoided.</w:t>
      </w:r>
    </w:p>
    <w:p w:rsidR="00246191" w:rsidRDefault="00224C82">
      <w:pPr>
        <w:spacing w:line="240" w:lineRule="auto"/>
        <w:ind w:left="1063" w:hangingChars="504" w:hanging="1063"/>
        <w:jc w:val="left"/>
        <w:rPr>
          <w:b/>
          <w:bCs/>
          <w:szCs w:val="21"/>
        </w:rPr>
      </w:pPr>
      <w:r>
        <w:rPr>
          <w:rFonts w:hint="eastAsia"/>
          <w:b/>
          <w:bCs/>
          <w:szCs w:val="21"/>
        </w:rPr>
        <w:t xml:space="preserve">Proposal 5: The network </w:t>
      </w:r>
      <w:r w:rsidR="00F50B99">
        <w:rPr>
          <w:b/>
          <w:bCs/>
          <w:szCs w:val="21"/>
        </w:rPr>
        <w:t>can</w:t>
      </w:r>
      <w:r>
        <w:rPr>
          <w:rFonts w:hint="eastAsia"/>
          <w:b/>
          <w:bCs/>
          <w:szCs w:val="21"/>
        </w:rPr>
        <w:t xml:space="preserve"> indicate which frequency and </w:t>
      </w:r>
      <w:r w:rsidR="00F50B99">
        <w:rPr>
          <w:rFonts w:hint="eastAsia"/>
          <w:b/>
          <w:bCs/>
          <w:szCs w:val="21"/>
        </w:rPr>
        <w:t>neighb</w:t>
      </w:r>
      <w:r w:rsidR="00F50B99">
        <w:rPr>
          <w:b/>
          <w:bCs/>
          <w:szCs w:val="21"/>
        </w:rPr>
        <w:t>our</w:t>
      </w:r>
      <w:r w:rsidR="00F50B99">
        <w:rPr>
          <w:rFonts w:hint="eastAsia"/>
          <w:b/>
          <w:bCs/>
          <w:szCs w:val="21"/>
        </w:rPr>
        <w:t xml:space="preserve"> </w:t>
      </w:r>
      <w:r>
        <w:rPr>
          <w:rFonts w:hint="eastAsia"/>
          <w:b/>
          <w:bCs/>
          <w:szCs w:val="21"/>
        </w:rPr>
        <w:t>cell for cell re-selection is accessible for redcap UE.</w:t>
      </w:r>
    </w:p>
    <w:p w:rsidR="00246191" w:rsidRDefault="00224C82">
      <w:pPr>
        <w:widowControl/>
        <w:overflowPunct w:val="0"/>
        <w:autoSpaceDE w:val="0"/>
        <w:autoSpaceDN w:val="0"/>
        <w:adjustRightInd w:val="0"/>
        <w:spacing w:beforeLines="50" w:before="156" w:after="120" w:line="240" w:lineRule="auto"/>
        <w:ind w:right="-96"/>
        <w:jc w:val="left"/>
        <w:textAlignment w:val="baseline"/>
      </w:pPr>
      <w:r>
        <w:rPr>
          <w:rFonts w:eastAsia="宋体" w:hint="eastAsia"/>
          <w:kern w:val="0"/>
          <w:szCs w:val="21"/>
        </w:rPr>
        <w:t xml:space="preserve">UAC is introduced in NR to perform access barring check for an access attempt associated with a given access category and one or more access identities upon request from upper layers according or the RRC layer. </w:t>
      </w:r>
      <w:r>
        <w:rPr>
          <w:rFonts w:eastAsia="宋体" w:hint="eastAsia"/>
        </w:rPr>
        <w:t xml:space="preserve">A </w:t>
      </w:r>
      <w:r>
        <w:t>UE determines whether an access attempt is</w:t>
      </w:r>
      <w:r>
        <w:rPr>
          <w:rFonts w:hint="eastAsia"/>
        </w:rPr>
        <w:t xml:space="preserve"> barred according to </w:t>
      </w:r>
      <w:r>
        <w:t xml:space="preserve">the barring information </w:t>
      </w:r>
      <w:r>
        <w:rPr>
          <w:rFonts w:hint="eastAsia"/>
        </w:rPr>
        <w:t>configured for the</w:t>
      </w:r>
      <w:r>
        <w:t xml:space="preserve"> selected PLMN, and the selected Access Category and Access Identit</w:t>
      </w:r>
      <w:r>
        <w:rPr>
          <w:rFonts w:hint="eastAsia"/>
        </w:rPr>
        <w:t xml:space="preserve">y. </w:t>
      </w:r>
    </w:p>
    <w:p w:rsidR="00246191" w:rsidRDefault="00224C82">
      <w:pPr>
        <w:widowControl/>
        <w:overflowPunct w:val="0"/>
        <w:autoSpaceDE w:val="0"/>
        <w:autoSpaceDN w:val="0"/>
        <w:adjustRightInd w:val="0"/>
        <w:spacing w:beforeLines="50" w:before="156" w:after="120" w:line="240" w:lineRule="auto"/>
        <w:ind w:right="-96"/>
        <w:jc w:val="left"/>
        <w:textAlignment w:val="baseline"/>
      </w:pPr>
      <w:r>
        <w:rPr>
          <w:rFonts w:hint="eastAsia"/>
        </w:rPr>
        <w:t>To achieve uniform access barring mechanism, NR UAC framework should be reused for redcap UE access.</w:t>
      </w:r>
    </w:p>
    <w:p w:rsidR="00246191" w:rsidRDefault="00224C82">
      <w:pPr>
        <w:spacing w:line="240" w:lineRule="auto"/>
        <w:ind w:left="1063" w:hangingChars="504" w:hanging="1063"/>
        <w:jc w:val="left"/>
        <w:rPr>
          <w:b/>
          <w:bCs/>
          <w:szCs w:val="21"/>
        </w:rPr>
      </w:pPr>
      <w:r>
        <w:rPr>
          <w:rFonts w:hint="eastAsia"/>
          <w:b/>
          <w:bCs/>
          <w:szCs w:val="21"/>
        </w:rPr>
        <w:t xml:space="preserve">Proposal 6: </w:t>
      </w:r>
      <w:r w:rsidR="00EE20CC">
        <w:rPr>
          <w:b/>
          <w:bCs/>
          <w:szCs w:val="21"/>
        </w:rPr>
        <w:t xml:space="preserve">Reuse </w:t>
      </w:r>
      <w:r>
        <w:rPr>
          <w:rFonts w:hint="eastAsia"/>
          <w:b/>
          <w:bCs/>
          <w:szCs w:val="21"/>
        </w:rPr>
        <w:t xml:space="preserve">UAC framework </w:t>
      </w:r>
      <w:r w:rsidR="005F34B6">
        <w:rPr>
          <w:b/>
          <w:bCs/>
          <w:szCs w:val="21"/>
        </w:rPr>
        <w:t>for</w:t>
      </w:r>
      <w:r>
        <w:rPr>
          <w:rFonts w:hint="eastAsia"/>
          <w:b/>
          <w:bCs/>
          <w:szCs w:val="21"/>
        </w:rPr>
        <w:t xml:space="preserve"> access barring check for redcap UE</w:t>
      </w:r>
      <w:r w:rsidR="005F34B6">
        <w:rPr>
          <w:b/>
          <w:bCs/>
          <w:szCs w:val="21"/>
        </w:rPr>
        <w:t>.</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In normal UE and redcap UE coexist</w:t>
      </w:r>
      <w:r w:rsidR="00FC37E8">
        <w:rPr>
          <w:rFonts w:eastAsia="宋体"/>
          <w:kern w:val="0"/>
          <w:szCs w:val="21"/>
        </w:rPr>
        <w:t>ent</w:t>
      </w:r>
      <w:r>
        <w:rPr>
          <w:rFonts w:eastAsia="宋体" w:hint="eastAsia"/>
          <w:kern w:val="0"/>
          <w:szCs w:val="21"/>
        </w:rPr>
        <w:t xml:space="preserve"> deployment, </w:t>
      </w:r>
      <w:r w:rsidR="00FC37E8">
        <w:rPr>
          <w:rFonts w:eastAsia="宋体"/>
          <w:kern w:val="0"/>
          <w:szCs w:val="21"/>
        </w:rPr>
        <w:t xml:space="preserve">we need to consider </w:t>
      </w:r>
      <w:r>
        <w:rPr>
          <w:rFonts w:eastAsia="宋体" w:hint="eastAsia"/>
          <w:kern w:val="0"/>
          <w:szCs w:val="21"/>
        </w:rPr>
        <w:t xml:space="preserve">whether the access barring check for redcap UE </w:t>
      </w:r>
      <w:r w:rsidR="00FC37E8">
        <w:rPr>
          <w:rFonts w:eastAsia="宋体"/>
          <w:kern w:val="0"/>
          <w:szCs w:val="21"/>
        </w:rPr>
        <w:t xml:space="preserve">can be </w:t>
      </w:r>
      <w:r>
        <w:rPr>
          <w:rFonts w:eastAsia="宋体" w:hint="eastAsia"/>
          <w:kern w:val="0"/>
          <w:szCs w:val="21"/>
        </w:rPr>
        <w:t xml:space="preserve">different from normal UE. Per our understanding, in some cases, such as safety related sensors in connected industries, operator may want to treat redcap UE with higher priority or higher access probability than normal UE upon congestion. In other scenarios, operator may want to treat redcap UE with lower access </w:t>
      </w:r>
      <w:r w:rsidR="00FC37E8">
        <w:rPr>
          <w:rFonts w:eastAsia="宋体"/>
          <w:kern w:val="0"/>
          <w:szCs w:val="21"/>
        </w:rPr>
        <w:t>priority</w:t>
      </w:r>
      <w:r w:rsidR="00FC37E8">
        <w:rPr>
          <w:rFonts w:eastAsia="宋体" w:hint="eastAsia"/>
          <w:kern w:val="0"/>
          <w:szCs w:val="21"/>
        </w:rPr>
        <w:t xml:space="preserve"> </w:t>
      </w:r>
      <w:r>
        <w:rPr>
          <w:rFonts w:eastAsia="宋体" w:hint="eastAsia"/>
          <w:kern w:val="0"/>
          <w:szCs w:val="21"/>
        </w:rPr>
        <w:t xml:space="preserve">to avoid </w:t>
      </w:r>
      <w:r w:rsidR="00FC37E8">
        <w:rPr>
          <w:rFonts w:eastAsia="宋体"/>
          <w:kern w:val="0"/>
          <w:szCs w:val="21"/>
        </w:rPr>
        <w:t xml:space="preserve">the </w:t>
      </w:r>
      <w:r>
        <w:rPr>
          <w:rFonts w:eastAsia="宋体" w:hint="eastAsia"/>
          <w:kern w:val="0"/>
          <w:szCs w:val="21"/>
        </w:rPr>
        <w:t xml:space="preserve">impact on eMBB or URLLC </w:t>
      </w:r>
      <w:r w:rsidR="00FC37E8">
        <w:rPr>
          <w:rFonts w:eastAsia="宋体"/>
          <w:kern w:val="0"/>
          <w:szCs w:val="21"/>
        </w:rPr>
        <w:t>UEs</w:t>
      </w:r>
      <w:r>
        <w:rPr>
          <w:rFonts w:eastAsia="宋体" w:hint="eastAsia"/>
          <w:kern w:val="0"/>
          <w:szCs w:val="21"/>
        </w:rPr>
        <w:t>.</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Thus NW should be able to configure access barring check separately for redcap UE and normal UE even when the access attempt reason are the same.</w:t>
      </w:r>
    </w:p>
    <w:p w:rsidR="00246191" w:rsidRDefault="00224C82">
      <w:pPr>
        <w:spacing w:line="240" w:lineRule="auto"/>
        <w:ind w:left="1063" w:hangingChars="504" w:hanging="1063"/>
        <w:jc w:val="left"/>
        <w:rPr>
          <w:b/>
          <w:bCs/>
          <w:szCs w:val="21"/>
        </w:rPr>
      </w:pPr>
      <w:r>
        <w:rPr>
          <w:rFonts w:hint="eastAsia"/>
          <w:b/>
          <w:bCs/>
          <w:szCs w:val="21"/>
        </w:rPr>
        <w:t xml:space="preserve">Proposal 7: The NW </w:t>
      </w:r>
      <w:r w:rsidR="00EE20CC">
        <w:rPr>
          <w:b/>
          <w:bCs/>
          <w:szCs w:val="21"/>
        </w:rPr>
        <w:t>can</w:t>
      </w:r>
      <w:r>
        <w:rPr>
          <w:rFonts w:hint="eastAsia"/>
          <w:b/>
          <w:bCs/>
          <w:szCs w:val="21"/>
        </w:rPr>
        <w:t xml:space="preserve"> configure </w:t>
      </w:r>
      <w:r w:rsidR="00EE20CC">
        <w:rPr>
          <w:b/>
          <w:bCs/>
          <w:szCs w:val="21"/>
        </w:rPr>
        <w:t xml:space="preserve">separate </w:t>
      </w:r>
      <w:r>
        <w:rPr>
          <w:rFonts w:hint="eastAsia"/>
          <w:b/>
          <w:bCs/>
          <w:szCs w:val="21"/>
        </w:rPr>
        <w:t xml:space="preserve">access barring check </w:t>
      </w:r>
      <w:r w:rsidR="00EE20CC">
        <w:rPr>
          <w:b/>
          <w:bCs/>
          <w:szCs w:val="21"/>
        </w:rPr>
        <w:t xml:space="preserve">criterions </w:t>
      </w:r>
      <w:r>
        <w:rPr>
          <w:rFonts w:hint="eastAsia"/>
          <w:b/>
          <w:bCs/>
          <w:szCs w:val="21"/>
        </w:rPr>
        <w:t xml:space="preserve">for redcap UE </w:t>
      </w:r>
      <w:r w:rsidR="00EE20CC">
        <w:rPr>
          <w:b/>
          <w:bCs/>
          <w:szCs w:val="21"/>
        </w:rPr>
        <w:t>and legacy</w:t>
      </w:r>
      <w:r>
        <w:rPr>
          <w:rFonts w:hint="eastAsia"/>
          <w:b/>
          <w:bCs/>
          <w:szCs w:val="21"/>
        </w:rPr>
        <w:t xml:space="preserve"> UE.</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Current</w:t>
      </w:r>
      <w:r w:rsidR="00FC37E8">
        <w:rPr>
          <w:rFonts w:eastAsia="宋体"/>
          <w:kern w:val="0"/>
          <w:szCs w:val="21"/>
        </w:rPr>
        <w:t>ly, the</w:t>
      </w:r>
      <w:r>
        <w:rPr>
          <w:rFonts w:eastAsia="宋体" w:hint="eastAsia"/>
          <w:kern w:val="0"/>
          <w:szCs w:val="21"/>
        </w:rPr>
        <w:t xml:space="preserve"> defined access category represent</w:t>
      </w:r>
      <w:r w:rsidR="00FC37E8">
        <w:rPr>
          <w:rFonts w:eastAsia="宋体"/>
          <w:kern w:val="0"/>
          <w:szCs w:val="21"/>
        </w:rPr>
        <w:t>s</w:t>
      </w:r>
      <w:r>
        <w:rPr>
          <w:rFonts w:eastAsia="宋体" w:hint="eastAsia"/>
          <w:kern w:val="0"/>
          <w:szCs w:val="21"/>
        </w:rPr>
        <w:t xml:space="preserve"> the reason of access attempts, e.g. MT access, emergency, MO exception data, delay tolerate, MO signaling... same as normal UE, redcap UE may initiate access attempt with these access reasons. Thus it is improper to simply add additional access category, e.g. redcap access f, to achieve differentiation in access barring check.</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It is also improper to achieve differentiated access barring check by defining a new access identity. The current defined access identity represent</w:t>
      </w:r>
      <w:r w:rsidR="00FC37E8">
        <w:rPr>
          <w:rFonts w:eastAsia="宋体"/>
          <w:kern w:val="0"/>
          <w:szCs w:val="21"/>
        </w:rPr>
        <w:t>s</w:t>
      </w:r>
      <w:r>
        <w:rPr>
          <w:rFonts w:eastAsia="宋体" w:hint="eastAsia"/>
          <w:kern w:val="0"/>
          <w:szCs w:val="21"/>
        </w:rPr>
        <w:t xml:space="preserve"> whether UE is configured with access class 11 to 15 and whether </w:t>
      </w:r>
      <w:r w:rsidR="00FC37E8">
        <w:rPr>
          <w:rFonts w:eastAsia="宋体"/>
          <w:kern w:val="0"/>
          <w:szCs w:val="21"/>
        </w:rPr>
        <w:t xml:space="preserve">the UE is </w:t>
      </w:r>
      <w:r>
        <w:rPr>
          <w:rFonts w:eastAsia="宋体" w:hint="eastAsia"/>
          <w:kern w:val="0"/>
          <w:szCs w:val="21"/>
        </w:rPr>
        <w:t xml:space="preserve">configured for MPS and MCS. </w:t>
      </w:r>
      <w:r w:rsidR="00B94A72">
        <w:rPr>
          <w:rFonts w:eastAsia="宋体"/>
          <w:kern w:val="0"/>
          <w:szCs w:val="21"/>
        </w:rPr>
        <w:t>D</w:t>
      </w:r>
      <w:r>
        <w:rPr>
          <w:rFonts w:eastAsia="宋体" w:hint="eastAsia"/>
          <w:kern w:val="0"/>
          <w:szCs w:val="21"/>
        </w:rPr>
        <w:t xml:space="preserve">efine a new </w:t>
      </w:r>
      <w:r>
        <w:rPr>
          <w:rFonts w:eastAsia="宋体"/>
          <w:kern w:val="0"/>
          <w:szCs w:val="21"/>
        </w:rPr>
        <w:t>“</w:t>
      </w:r>
      <w:r>
        <w:rPr>
          <w:rFonts w:eastAsia="宋体" w:hint="eastAsia"/>
          <w:kern w:val="0"/>
          <w:szCs w:val="21"/>
        </w:rPr>
        <w:t>redcap access identity</w:t>
      </w:r>
      <w:r>
        <w:rPr>
          <w:rFonts w:eastAsia="宋体"/>
          <w:kern w:val="0"/>
          <w:szCs w:val="21"/>
        </w:rPr>
        <w:t>”</w:t>
      </w:r>
      <w:r>
        <w:rPr>
          <w:rFonts w:eastAsia="宋体" w:hint="eastAsia"/>
          <w:kern w:val="0"/>
          <w:szCs w:val="21"/>
        </w:rPr>
        <w:t xml:space="preserve"> prevent</w:t>
      </w:r>
      <w:r w:rsidR="00B94A72">
        <w:rPr>
          <w:rFonts w:eastAsia="宋体"/>
          <w:kern w:val="0"/>
          <w:szCs w:val="21"/>
        </w:rPr>
        <w:t>s</w:t>
      </w:r>
      <w:r>
        <w:rPr>
          <w:rFonts w:eastAsia="宋体" w:hint="eastAsia"/>
          <w:kern w:val="0"/>
          <w:szCs w:val="21"/>
        </w:rPr>
        <w:t xml:space="preserve"> redcap UE from being configured with access class 11 to 15 or MPS and MCS.</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Per our understanding, reduced capability is related to device capability. It should not be linked to a</w:t>
      </w:r>
      <w:r w:rsidR="00B94A72">
        <w:rPr>
          <w:rFonts w:eastAsia="宋体"/>
          <w:kern w:val="0"/>
          <w:szCs w:val="21"/>
        </w:rPr>
        <w:t>ny</w:t>
      </w:r>
      <w:r>
        <w:rPr>
          <w:rFonts w:eastAsia="宋体" w:hint="eastAsia"/>
          <w:kern w:val="0"/>
          <w:szCs w:val="21"/>
        </w:rPr>
        <w:t xml:space="preserve"> access class, nor be interpreted as access attempt reason.</w:t>
      </w:r>
    </w:p>
    <w:p w:rsidR="00246191" w:rsidRDefault="00224C82">
      <w:pPr>
        <w:widowControl/>
        <w:overflowPunct w:val="0"/>
        <w:autoSpaceDE w:val="0"/>
        <w:autoSpaceDN w:val="0"/>
        <w:adjustRightInd w:val="0"/>
        <w:spacing w:beforeLines="50" w:before="156" w:after="120" w:line="240" w:lineRule="auto"/>
        <w:ind w:right="-96"/>
        <w:jc w:val="left"/>
        <w:textAlignment w:val="baseline"/>
        <w:rPr>
          <w:rFonts w:eastAsia="宋体"/>
          <w:kern w:val="0"/>
          <w:szCs w:val="21"/>
        </w:rPr>
      </w:pPr>
      <w:r>
        <w:rPr>
          <w:rFonts w:eastAsia="宋体" w:hint="eastAsia"/>
          <w:kern w:val="0"/>
          <w:szCs w:val="21"/>
        </w:rPr>
        <w:t>Therefore the simple</w:t>
      </w:r>
      <w:r w:rsidR="00B94A72">
        <w:rPr>
          <w:rFonts w:eastAsia="宋体"/>
          <w:kern w:val="0"/>
          <w:szCs w:val="21"/>
        </w:rPr>
        <w:t>st</w:t>
      </w:r>
      <w:r>
        <w:rPr>
          <w:rFonts w:eastAsia="宋体" w:hint="eastAsia"/>
          <w:kern w:val="0"/>
          <w:szCs w:val="21"/>
        </w:rPr>
        <w:t xml:space="preserve"> way is to configure separate set of UAC configuration which is dedicated for redcap UE access barring check.</w:t>
      </w:r>
    </w:p>
    <w:p w:rsidR="00246191" w:rsidRDefault="00224C82">
      <w:pPr>
        <w:spacing w:line="240" w:lineRule="auto"/>
        <w:ind w:left="1063" w:hangingChars="504" w:hanging="1063"/>
        <w:jc w:val="left"/>
        <w:rPr>
          <w:rFonts w:eastAsia="宋体"/>
          <w:kern w:val="0"/>
          <w:szCs w:val="21"/>
        </w:rPr>
      </w:pPr>
      <w:r>
        <w:rPr>
          <w:rFonts w:hint="eastAsia"/>
          <w:b/>
          <w:bCs/>
          <w:szCs w:val="21"/>
        </w:rPr>
        <w:t xml:space="preserve">Proposal 8: The NW </w:t>
      </w:r>
      <w:r w:rsidR="00EE20CC">
        <w:rPr>
          <w:b/>
          <w:bCs/>
          <w:szCs w:val="21"/>
        </w:rPr>
        <w:t>can</w:t>
      </w:r>
      <w:r>
        <w:rPr>
          <w:rFonts w:hint="eastAsia"/>
          <w:b/>
          <w:bCs/>
          <w:szCs w:val="21"/>
        </w:rPr>
        <w:t xml:space="preserve"> configure a set of UAC configuration dedicated for redcap UE access baring check in coexist</w:t>
      </w:r>
      <w:r w:rsidR="00B94A72">
        <w:rPr>
          <w:b/>
          <w:bCs/>
          <w:szCs w:val="21"/>
        </w:rPr>
        <w:t>ent</w:t>
      </w:r>
      <w:r>
        <w:rPr>
          <w:rFonts w:hint="eastAsia"/>
          <w:b/>
          <w:bCs/>
          <w:szCs w:val="21"/>
        </w:rPr>
        <w:t xml:space="preserve"> deployment.</w:t>
      </w:r>
    </w:p>
    <w:p w:rsidR="00246191" w:rsidRDefault="00224C8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lastRenderedPageBreak/>
        <w:t>Conclusion</w:t>
      </w:r>
    </w:p>
    <w:p w:rsidR="005F34B6" w:rsidRDefault="005F34B6" w:rsidP="005F34B6">
      <w:pPr>
        <w:spacing w:beforeLines="50" w:before="156" w:afterLines="50" w:after="156" w:line="240" w:lineRule="auto"/>
        <w:ind w:left="1478" w:hangingChars="701" w:hanging="1478"/>
        <w:jc w:val="left"/>
        <w:rPr>
          <w:rFonts w:eastAsia="宋体"/>
          <w:b/>
          <w:bCs/>
        </w:rPr>
      </w:pPr>
      <w:r>
        <w:rPr>
          <w:rFonts w:eastAsia="宋体" w:hint="eastAsia"/>
          <w:b/>
          <w:bCs/>
        </w:rPr>
        <w:t>Observation 1: In coexist</w:t>
      </w:r>
      <w:r>
        <w:rPr>
          <w:rFonts w:eastAsia="宋体"/>
          <w:b/>
          <w:bCs/>
        </w:rPr>
        <w:t>ent</w:t>
      </w:r>
      <w:r>
        <w:rPr>
          <w:rFonts w:eastAsia="宋体" w:hint="eastAsia"/>
          <w:b/>
          <w:bCs/>
        </w:rPr>
        <w:t xml:space="preserve"> scenario, if the reduced capability UE cannot be identified during initial access</w:t>
      </w:r>
      <w:r>
        <w:rPr>
          <w:rFonts w:eastAsia="宋体"/>
          <w:b/>
          <w:bCs/>
        </w:rPr>
        <w:t xml:space="preserve"> procedure</w:t>
      </w:r>
      <w:r>
        <w:rPr>
          <w:rFonts w:eastAsia="宋体" w:hint="eastAsia"/>
          <w:b/>
          <w:bCs/>
        </w:rPr>
        <w:t xml:space="preserve">, </w:t>
      </w:r>
      <w:r>
        <w:rPr>
          <w:rFonts w:eastAsia="宋体"/>
          <w:b/>
          <w:bCs/>
        </w:rPr>
        <w:t xml:space="preserve">the </w:t>
      </w:r>
      <w:r>
        <w:rPr>
          <w:rFonts w:eastAsia="宋体" w:hint="eastAsia"/>
          <w:b/>
          <w:bCs/>
        </w:rPr>
        <w:t xml:space="preserve">performance of normal UE </w:t>
      </w:r>
      <w:r>
        <w:rPr>
          <w:rFonts w:eastAsia="宋体"/>
          <w:b/>
          <w:bCs/>
        </w:rPr>
        <w:t>may</w:t>
      </w:r>
      <w:r>
        <w:rPr>
          <w:rFonts w:eastAsia="宋体" w:hint="eastAsia"/>
          <w:b/>
          <w:bCs/>
        </w:rPr>
        <w:t xml:space="preserve"> be degraded due to </w:t>
      </w:r>
      <w:r>
        <w:rPr>
          <w:rFonts w:eastAsia="宋体"/>
          <w:b/>
          <w:bCs/>
        </w:rPr>
        <w:t>conservative scheduling of NW</w:t>
      </w:r>
      <w:r>
        <w:rPr>
          <w:rFonts w:eastAsia="宋体" w:hint="eastAsia"/>
          <w:b/>
          <w:bCs/>
        </w:rPr>
        <w:t>.</w:t>
      </w:r>
    </w:p>
    <w:p w:rsidR="005F34B6" w:rsidRDefault="005F34B6" w:rsidP="005F34B6">
      <w:pPr>
        <w:spacing w:line="240" w:lineRule="auto"/>
        <w:ind w:left="1063" w:hangingChars="504" w:hanging="1063"/>
        <w:jc w:val="left"/>
        <w:rPr>
          <w:b/>
          <w:bCs/>
          <w:szCs w:val="21"/>
        </w:rPr>
      </w:pPr>
      <w:r>
        <w:rPr>
          <w:rFonts w:hint="eastAsia"/>
          <w:b/>
          <w:bCs/>
          <w:szCs w:val="21"/>
        </w:rPr>
        <w:t>Proposal 1: The NW should be able to identify redcap UE during RACH procedure.</w:t>
      </w:r>
    </w:p>
    <w:p w:rsidR="005F34B6" w:rsidRDefault="005F34B6" w:rsidP="005F34B6">
      <w:pPr>
        <w:spacing w:line="240" w:lineRule="auto"/>
        <w:ind w:left="1063" w:hangingChars="504" w:hanging="1063"/>
        <w:jc w:val="left"/>
        <w:rPr>
          <w:b/>
          <w:bCs/>
          <w:szCs w:val="21"/>
        </w:rPr>
      </w:pPr>
      <w:r>
        <w:rPr>
          <w:rFonts w:hint="eastAsia"/>
          <w:b/>
          <w:bCs/>
          <w:szCs w:val="21"/>
        </w:rPr>
        <w:t xml:space="preserve">Proposal 2: </w:t>
      </w:r>
      <w:r>
        <w:rPr>
          <w:b/>
          <w:bCs/>
          <w:szCs w:val="21"/>
        </w:rPr>
        <w:t xml:space="preserve">The discussion on identification of Redcap UE during RACH procedure is postponed until RAN1 conclude the framework of initial access and UE type definition. </w:t>
      </w:r>
    </w:p>
    <w:p w:rsidR="005F34B6" w:rsidRDefault="005F34B6" w:rsidP="005F34B6">
      <w:pPr>
        <w:spacing w:line="240" w:lineRule="auto"/>
        <w:ind w:left="1063" w:hangingChars="504" w:hanging="1063"/>
        <w:jc w:val="left"/>
        <w:rPr>
          <w:b/>
          <w:bCs/>
          <w:szCs w:val="21"/>
        </w:rPr>
      </w:pPr>
      <w:r>
        <w:rPr>
          <w:rFonts w:hint="eastAsia"/>
          <w:b/>
          <w:bCs/>
          <w:szCs w:val="21"/>
        </w:rPr>
        <w:t xml:space="preserve">Proposal 3: The network </w:t>
      </w:r>
      <w:r>
        <w:rPr>
          <w:b/>
          <w:bCs/>
          <w:szCs w:val="21"/>
        </w:rPr>
        <w:t>can</w:t>
      </w:r>
      <w:r>
        <w:rPr>
          <w:rFonts w:hint="eastAsia"/>
          <w:b/>
          <w:bCs/>
          <w:szCs w:val="21"/>
        </w:rPr>
        <w:t xml:space="preserve"> configure a cell as normal access only, redcap access only, or </w:t>
      </w:r>
      <w:r>
        <w:rPr>
          <w:b/>
          <w:bCs/>
          <w:szCs w:val="21"/>
        </w:rPr>
        <w:t xml:space="preserve">support of both </w:t>
      </w:r>
      <w:r>
        <w:rPr>
          <w:rFonts w:hint="eastAsia"/>
          <w:b/>
          <w:bCs/>
          <w:szCs w:val="21"/>
        </w:rPr>
        <w:t>normal access and redcap access.</w:t>
      </w:r>
    </w:p>
    <w:p w:rsidR="005F34B6" w:rsidRDefault="005F34B6" w:rsidP="005F34B6">
      <w:pPr>
        <w:spacing w:line="240" w:lineRule="auto"/>
        <w:ind w:left="1063" w:hangingChars="504" w:hanging="1063"/>
        <w:jc w:val="left"/>
        <w:rPr>
          <w:b/>
          <w:bCs/>
          <w:szCs w:val="21"/>
        </w:rPr>
      </w:pPr>
      <w:r>
        <w:rPr>
          <w:rFonts w:hint="eastAsia"/>
          <w:b/>
          <w:bCs/>
          <w:szCs w:val="21"/>
        </w:rPr>
        <w:t xml:space="preserve">Proposal 4: The network </w:t>
      </w:r>
      <w:r>
        <w:rPr>
          <w:b/>
          <w:bCs/>
          <w:szCs w:val="21"/>
        </w:rPr>
        <w:t>can</w:t>
      </w:r>
      <w:r>
        <w:rPr>
          <w:rFonts w:hint="eastAsia"/>
          <w:b/>
          <w:bCs/>
          <w:szCs w:val="21"/>
        </w:rPr>
        <w:t xml:space="preserve"> indicate whether a cell is accessible for redcap UE</w:t>
      </w:r>
      <w:r>
        <w:rPr>
          <w:b/>
          <w:bCs/>
          <w:szCs w:val="21"/>
        </w:rPr>
        <w:t xml:space="preserve"> in system information</w:t>
      </w:r>
      <w:r>
        <w:rPr>
          <w:rFonts w:hint="eastAsia"/>
          <w:b/>
          <w:bCs/>
          <w:szCs w:val="21"/>
        </w:rPr>
        <w:t>.</w:t>
      </w:r>
    </w:p>
    <w:p w:rsidR="005F34B6" w:rsidRDefault="005F34B6" w:rsidP="005F34B6">
      <w:pPr>
        <w:spacing w:line="240" w:lineRule="auto"/>
        <w:ind w:left="1063" w:hangingChars="504" w:hanging="1063"/>
        <w:jc w:val="left"/>
        <w:rPr>
          <w:b/>
          <w:bCs/>
          <w:szCs w:val="21"/>
        </w:rPr>
      </w:pPr>
      <w:r>
        <w:rPr>
          <w:rFonts w:hint="eastAsia"/>
          <w:b/>
          <w:bCs/>
          <w:szCs w:val="21"/>
        </w:rPr>
        <w:t xml:space="preserve">Proposal 5: The network </w:t>
      </w:r>
      <w:r>
        <w:rPr>
          <w:b/>
          <w:bCs/>
          <w:szCs w:val="21"/>
        </w:rPr>
        <w:t>can</w:t>
      </w:r>
      <w:r>
        <w:rPr>
          <w:rFonts w:hint="eastAsia"/>
          <w:b/>
          <w:bCs/>
          <w:szCs w:val="21"/>
        </w:rPr>
        <w:t xml:space="preserve"> indicate which frequency and neighb</w:t>
      </w:r>
      <w:r>
        <w:rPr>
          <w:b/>
          <w:bCs/>
          <w:szCs w:val="21"/>
        </w:rPr>
        <w:t>our</w:t>
      </w:r>
      <w:r>
        <w:rPr>
          <w:rFonts w:hint="eastAsia"/>
          <w:b/>
          <w:bCs/>
          <w:szCs w:val="21"/>
        </w:rPr>
        <w:t xml:space="preserve"> cell for cell re-selection is accessible for redcap UE.</w:t>
      </w:r>
    </w:p>
    <w:p w:rsidR="005F34B6" w:rsidRDefault="005F34B6" w:rsidP="005F34B6">
      <w:pPr>
        <w:spacing w:line="240" w:lineRule="auto"/>
        <w:ind w:left="1063" w:hangingChars="504" w:hanging="1063"/>
        <w:jc w:val="left"/>
        <w:rPr>
          <w:b/>
          <w:bCs/>
          <w:szCs w:val="21"/>
        </w:rPr>
      </w:pPr>
      <w:r>
        <w:rPr>
          <w:rFonts w:hint="eastAsia"/>
          <w:b/>
          <w:bCs/>
          <w:szCs w:val="21"/>
        </w:rPr>
        <w:t xml:space="preserve">Proposal 6: </w:t>
      </w:r>
      <w:r>
        <w:rPr>
          <w:b/>
          <w:bCs/>
          <w:szCs w:val="21"/>
        </w:rPr>
        <w:t xml:space="preserve">Reuse </w:t>
      </w:r>
      <w:r>
        <w:rPr>
          <w:rFonts w:hint="eastAsia"/>
          <w:b/>
          <w:bCs/>
          <w:szCs w:val="21"/>
        </w:rPr>
        <w:t xml:space="preserve">UAC framework </w:t>
      </w:r>
      <w:r>
        <w:rPr>
          <w:b/>
          <w:bCs/>
          <w:szCs w:val="21"/>
        </w:rPr>
        <w:t>for</w:t>
      </w:r>
      <w:r>
        <w:rPr>
          <w:rFonts w:hint="eastAsia"/>
          <w:b/>
          <w:bCs/>
          <w:szCs w:val="21"/>
        </w:rPr>
        <w:t xml:space="preserve"> access barring check for redcap UE</w:t>
      </w:r>
      <w:r>
        <w:rPr>
          <w:b/>
          <w:bCs/>
          <w:szCs w:val="21"/>
        </w:rPr>
        <w:t>.</w:t>
      </w:r>
    </w:p>
    <w:p w:rsidR="005F34B6" w:rsidRDefault="005F34B6" w:rsidP="005F34B6">
      <w:pPr>
        <w:spacing w:line="240" w:lineRule="auto"/>
        <w:ind w:left="1063" w:hangingChars="504" w:hanging="1063"/>
        <w:jc w:val="left"/>
        <w:rPr>
          <w:b/>
          <w:bCs/>
          <w:szCs w:val="21"/>
        </w:rPr>
      </w:pPr>
      <w:r>
        <w:rPr>
          <w:rFonts w:hint="eastAsia"/>
          <w:b/>
          <w:bCs/>
          <w:szCs w:val="21"/>
        </w:rPr>
        <w:t xml:space="preserve">Proposal 7: The NW </w:t>
      </w:r>
      <w:r>
        <w:rPr>
          <w:b/>
          <w:bCs/>
          <w:szCs w:val="21"/>
        </w:rPr>
        <w:t>can</w:t>
      </w:r>
      <w:r>
        <w:rPr>
          <w:rFonts w:hint="eastAsia"/>
          <w:b/>
          <w:bCs/>
          <w:szCs w:val="21"/>
        </w:rPr>
        <w:t xml:space="preserve"> configure </w:t>
      </w:r>
      <w:r>
        <w:rPr>
          <w:b/>
          <w:bCs/>
          <w:szCs w:val="21"/>
        </w:rPr>
        <w:t xml:space="preserve">separate </w:t>
      </w:r>
      <w:r>
        <w:rPr>
          <w:rFonts w:hint="eastAsia"/>
          <w:b/>
          <w:bCs/>
          <w:szCs w:val="21"/>
        </w:rPr>
        <w:t xml:space="preserve">access barring check </w:t>
      </w:r>
      <w:r>
        <w:rPr>
          <w:b/>
          <w:bCs/>
          <w:szCs w:val="21"/>
        </w:rPr>
        <w:t xml:space="preserve">criterions </w:t>
      </w:r>
      <w:r>
        <w:rPr>
          <w:rFonts w:hint="eastAsia"/>
          <w:b/>
          <w:bCs/>
          <w:szCs w:val="21"/>
        </w:rPr>
        <w:t xml:space="preserve">for redcap UE </w:t>
      </w:r>
      <w:r>
        <w:rPr>
          <w:b/>
          <w:bCs/>
          <w:szCs w:val="21"/>
        </w:rPr>
        <w:t>and legacy</w:t>
      </w:r>
      <w:r>
        <w:rPr>
          <w:rFonts w:hint="eastAsia"/>
          <w:b/>
          <w:bCs/>
          <w:szCs w:val="21"/>
        </w:rPr>
        <w:t xml:space="preserve"> UE.</w:t>
      </w:r>
    </w:p>
    <w:p w:rsidR="005F34B6" w:rsidRDefault="005F34B6" w:rsidP="005F34B6">
      <w:pPr>
        <w:spacing w:line="240" w:lineRule="auto"/>
        <w:ind w:left="1063" w:hangingChars="504" w:hanging="1063"/>
        <w:jc w:val="left"/>
        <w:rPr>
          <w:rFonts w:eastAsia="宋体"/>
          <w:kern w:val="0"/>
          <w:szCs w:val="21"/>
        </w:rPr>
      </w:pPr>
      <w:r>
        <w:rPr>
          <w:rFonts w:hint="eastAsia"/>
          <w:b/>
          <w:bCs/>
          <w:szCs w:val="21"/>
        </w:rPr>
        <w:t xml:space="preserve">Proposal 8: The NW </w:t>
      </w:r>
      <w:r>
        <w:rPr>
          <w:b/>
          <w:bCs/>
          <w:szCs w:val="21"/>
        </w:rPr>
        <w:t>can</w:t>
      </w:r>
      <w:r>
        <w:rPr>
          <w:rFonts w:hint="eastAsia"/>
          <w:b/>
          <w:bCs/>
          <w:szCs w:val="21"/>
        </w:rPr>
        <w:t xml:space="preserve"> configure a set of UAC configuration dedicated for redcap UE access baring check in coexist</w:t>
      </w:r>
      <w:r>
        <w:rPr>
          <w:b/>
          <w:bCs/>
          <w:szCs w:val="21"/>
        </w:rPr>
        <w:t>ent</w:t>
      </w:r>
      <w:r>
        <w:rPr>
          <w:rFonts w:hint="eastAsia"/>
          <w:b/>
          <w:bCs/>
          <w:szCs w:val="21"/>
        </w:rPr>
        <w:t xml:space="preserve"> deployment.</w:t>
      </w:r>
    </w:p>
    <w:p w:rsidR="00246191" w:rsidRDefault="00224C8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bookmarkStart w:id="2" w:name="_GoBack"/>
      <w:bookmarkEnd w:id="2"/>
      <w:r>
        <w:rPr>
          <w:rFonts w:ascii="Arial" w:hAnsi="Arial" w:cs="Arial" w:hint="eastAsia"/>
          <w:b w:val="0"/>
          <w:bCs w:val="0"/>
          <w:kern w:val="0"/>
          <w:sz w:val="28"/>
          <w:szCs w:val="28"/>
        </w:rPr>
        <w:t>Reference</w:t>
      </w:r>
    </w:p>
    <w:p w:rsidR="00246191" w:rsidRDefault="00224C82">
      <w:pPr>
        <w:pStyle w:val="References"/>
        <w:numPr>
          <w:ilvl w:val="0"/>
          <w:numId w:val="5"/>
        </w:numPr>
        <w:spacing w:beforeLines="0" w:before="0" w:afterLines="0" w:after="0" w:line="240" w:lineRule="auto"/>
        <w:rPr>
          <w:szCs w:val="18"/>
          <w:lang w:eastAsia="ja-JP"/>
        </w:rPr>
      </w:pPr>
      <w:r>
        <w:rPr>
          <w:szCs w:val="18"/>
          <w:lang w:eastAsia="ja-JP"/>
        </w:rPr>
        <w:t>RP-201386, ‘Revised SID on Study on support of reduced capability NR devices’, RAN #88e, Ericsson</w:t>
      </w:r>
    </w:p>
    <w:p w:rsidR="00246191" w:rsidRDefault="00246191">
      <w:pPr>
        <w:spacing w:line="240" w:lineRule="auto"/>
      </w:pPr>
    </w:p>
    <w:sectPr w:rsidR="00246191">
      <w:headerReference w:type="even" r:id="rId8"/>
      <w:headerReference w:type="default" r:id="rId9"/>
      <w:footerReference w:type="even" r:id="rId10"/>
      <w:footerReference w:type="default" r:id="rId11"/>
      <w:headerReference w:type="first" r:id="rId12"/>
      <w:footerReference w:type="first" r:id="rId13"/>
      <w:pgSz w:w="11906" w:h="16838"/>
      <w:pgMar w:top="1416" w:right="1134" w:bottom="1133"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D5F" w:rsidRDefault="00513D5F">
      <w:pPr>
        <w:spacing w:after="0" w:line="240" w:lineRule="auto"/>
      </w:pPr>
      <w:r>
        <w:separator/>
      </w:r>
    </w:p>
  </w:endnote>
  <w:endnote w:type="continuationSeparator" w:id="0">
    <w:p w:rsidR="00513D5F" w:rsidRDefault="00513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4B6" w:rsidRDefault="005F34B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191" w:rsidRDefault="00246191">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4B6" w:rsidRDefault="005F34B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D5F" w:rsidRDefault="00513D5F">
      <w:pPr>
        <w:spacing w:after="0" w:line="240" w:lineRule="auto"/>
      </w:pPr>
      <w:r>
        <w:separator/>
      </w:r>
    </w:p>
  </w:footnote>
  <w:footnote w:type="continuationSeparator" w:id="0">
    <w:p w:rsidR="00513D5F" w:rsidRDefault="00513D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4B6" w:rsidRDefault="005F34B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191" w:rsidRDefault="00246191">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4B6" w:rsidRDefault="005F34B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120218D"/>
    <w:multiLevelType w:val="multilevel"/>
    <w:tmpl w:val="1120218D"/>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4"/>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04D"/>
    <w:rsid w:val="000248FC"/>
    <w:rsid w:val="00024E29"/>
    <w:rsid w:val="0002660A"/>
    <w:rsid w:val="00026899"/>
    <w:rsid w:val="0002698B"/>
    <w:rsid w:val="00027EEC"/>
    <w:rsid w:val="00030B0D"/>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4C82"/>
    <w:rsid w:val="00227D4F"/>
    <w:rsid w:val="0023029F"/>
    <w:rsid w:val="00231281"/>
    <w:rsid w:val="00231DC2"/>
    <w:rsid w:val="002333B7"/>
    <w:rsid w:val="002344F2"/>
    <w:rsid w:val="002368E4"/>
    <w:rsid w:val="00241832"/>
    <w:rsid w:val="00244D42"/>
    <w:rsid w:val="00246191"/>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3D5F"/>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2D5"/>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34B6"/>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19D6"/>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385"/>
    <w:rsid w:val="007A6821"/>
    <w:rsid w:val="007B055F"/>
    <w:rsid w:val="007B05C6"/>
    <w:rsid w:val="007B0BAC"/>
    <w:rsid w:val="007B3DC5"/>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A6A4F"/>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A72"/>
    <w:rsid w:val="00B94BA4"/>
    <w:rsid w:val="00B97DB5"/>
    <w:rsid w:val="00BA25C2"/>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03A"/>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20CC"/>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0B99"/>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37E8"/>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096442"/>
    <w:rsid w:val="0119721B"/>
    <w:rsid w:val="01197935"/>
    <w:rsid w:val="0125053D"/>
    <w:rsid w:val="01304D4E"/>
    <w:rsid w:val="01380404"/>
    <w:rsid w:val="014720D7"/>
    <w:rsid w:val="016429DB"/>
    <w:rsid w:val="016F2ED3"/>
    <w:rsid w:val="01720BE7"/>
    <w:rsid w:val="017A54C1"/>
    <w:rsid w:val="017B3921"/>
    <w:rsid w:val="0180752F"/>
    <w:rsid w:val="01884E40"/>
    <w:rsid w:val="019676FB"/>
    <w:rsid w:val="019D5AF5"/>
    <w:rsid w:val="01A30E9F"/>
    <w:rsid w:val="01A97168"/>
    <w:rsid w:val="01AB7FE5"/>
    <w:rsid w:val="01AF01C6"/>
    <w:rsid w:val="01C07D9E"/>
    <w:rsid w:val="01C87131"/>
    <w:rsid w:val="01D10E16"/>
    <w:rsid w:val="01E561F2"/>
    <w:rsid w:val="01EA4673"/>
    <w:rsid w:val="01F137C6"/>
    <w:rsid w:val="020A645C"/>
    <w:rsid w:val="02107794"/>
    <w:rsid w:val="021251A1"/>
    <w:rsid w:val="022243BF"/>
    <w:rsid w:val="023657C5"/>
    <w:rsid w:val="024E797F"/>
    <w:rsid w:val="02523310"/>
    <w:rsid w:val="02550ACE"/>
    <w:rsid w:val="025A3625"/>
    <w:rsid w:val="025B152B"/>
    <w:rsid w:val="02662787"/>
    <w:rsid w:val="026D73E1"/>
    <w:rsid w:val="0272361E"/>
    <w:rsid w:val="028A3B7A"/>
    <w:rsid w:val="0294748A"/>
    <w:rsid w:val="029C267D"/>
    <w:rsid w:val="029F2443"/>
    <w:rsid w:val="02A656F4"/>
    <w:rsid w:val="02AD4E04"/>
    <w:rsid w:val="02CA1FD3"/>
    <w:rsid w:val="02D329D4"/>
    <w:rsid w:val="02F818C1"/>
    <w:rsid w:val="02FA50E6"/>
    <w:rsid w:val="0306294B"/>
    <w:rsid w:val="030856B5"/>
    <w:rsid w:val="032003F8"/>
    <w:rsid w:val="033F2C99"/>
    <w:rsid w:val="03401215"/>
    <w:rsid w:val="034900E0"/>
    <w:rsid w:val="035B721B"/>
    <w:rsid w:val="036B1ABD"/>
    <w:rsid w:val="037C305D"/>
    <w:rsid w:val="037D4E69"/>
    <w:rsid w:val="03914293"/>
    <w:rsid w:val="03A04F12"/>
    <w:rsid w:val="03A30FFE"/>
    <w:rsid w:val="03A8373A"/>
    <w:rsid w:val="03B754C1"/>
    <w:rsid w:val="03BA639A"/>
    <w:rsid w:val="03C36CDF"/>
    <w:rsid w:val="03CC414F"/>
    <w:rsid w:val="03CD590F"/>
    <w:rsid w:val="03DE1398"/>
    <w:rsid w:val="03EF7BA5"/>
    <w:rsid w:val="04043AF0"/>
    <w:rsid w:val="041503CF"/>
    <w:rsid w:val="041E3390"/>
    <w:rsid w:val="0428342F"/>
    <w:rsid w:val="042D72B2"/>
    <w:rsid w:val="043106BD"/>
    <w:rsid w:val="04360F4C"/>
    <w:rsid w:val="04484436"/>
    <w:rsid w:val="044A4632"/>
    <w:rsid w:val="047920A4"/>
    <w:rsid w:val="04793CE8"/>
    <w:rsid w:val="0479458D"/>
    <w:rsid w:val="048D382F"/>
    <w:rsid w:val="04910D7C"/>
    <w:rsid w:val="049473D5"/>
    <w:rsid w:val="04AA2BD4"/>
    <w:rsid w:val="04AB7A37"/>
    <w:rsid w:val="04BD0D3B"/>
    <w:rsid w:val="04CA76F0"/>
    <w:rsid w:val="04D4617B"/>
    <w:rsid w:val="04D96073"/>
    <w:rsid w:val="04E608F9"/>
    <w:rsid w:val="04E947B4"/>
    <w:rsid w:val="04F07ADF"/>
    <w:rsid w:val="051A2788"/>
    <w:rsid w:val="051B25C3"/>
    <w:rsid w:val="057605B0"/>
    <w:rsid w:val="057C0BDA"/>
    <w:rsid w:val="057E44E3"/>
    <w:rsid w:val="057F2F0B"/>
    <w:rsid w:val="058B0B55"/>
    <w:rsid w:val="058E0AD9"/>
    <w:rsid w:val="05B20448"/>
    <w:rsid w:val="05B61AC5"/>
    <w:rsid w:val="05C14BE8"/>
    <w:rsid w:val="05C45A63"/>
    <w:rsid w:val="05CE1556"/>
    <w:rsid w:val="05EF07C9"/>
    <w:rsid w:val="06015A3C"/>
    <w:rsid w:val="06027EF5"/>
    <w:rsid w:val="060C0CA5"/>
    <w:rsid w:val="06110B74"/>
    <w:rsid w:val="061A315C"/>
    <w:rsid w:val="06252B22"/>
    <w:rsid w:val="063D613E"/>
    <w:rsid w:val="06480453"/>
    <w:rsid w:val="065B0926"/>
    <w:rsid w:val="06694E5F"/>
    <w:rsid w:val="067361BA"/>
    <w:rsid w:val="06824FEB"/>
    <w:rsid w:val="068E167D"/>
    <w:rsid w:val="06945A2E"/>
    <w:rsid w:val="06955E83"/>
    <w:rsid w:val="06AB2C5D"/>
    <w:rsid w:val="06BB0DCA"/>
    <w:rsid w:val="06BF01A7"/>
    <w:rsid w:val="06C71444"/>
    <w:rsid w:val="06D3751D"/>
    <w:rsid w:val="06D64C97"/>
    <w:rsid w:val="06D9595F"/>
    <w:rsid w:val="070133B2"/>
    <w:rsid w:val="07080636"/>
    <w:rsid w:val="07080D1B"/>
    <w:rsid w:val="070F7F00"/>
    <w:rsid w:val="07283DE5"/>
    <w:rsid w:val="07477450"/>
    <w:rsid w:val="074D24C6"/>
    <w:rsid w:val="07507AAC"/>
    <w:rsid w:val="075626E1"/>
    <w:rsid w:val="078808A5"/>
    <w:rsid w:val="078E330A"/>
    <w:rsid w:val="07AA222B"/>
    <w:rsid w:val="07B5421C"/>
    <w:rsid w:val="07CA2462"/>
    <w:rsid w:val="07D76797"/>
    <w:rsid w:val="07D81AAE"/>
    <w:rsid w:val="07D90597"/>
    <w:rsid w:val="07DB1F23"/>
    <w:rsid w:val="07EB35D1"/>
    <w:rsid w:val="07FD6D5F"/>
    <w:rsid w:val="07FF6BD0"/>
    <w:rsid w:val="081969BF"/>
    <w:rsid w:val="081C616D"/>
    <w:rsid w:val="082323C7"/>
    <w:rsid w:val="082E44D1"/>
    <w:rsid w:val="08322FA7"/>
    <w:rsid w:val="08394D46"/>
    <w:rsid w:val="08533175"/>
    <w:rsid w:val="08540482"/>
    <w:rsid w:val="08572205"/>
    <w:rsid w:val="087059C4"/>
    <w:rsid w:val="087E10BE"/>
    <w:rsid w:val="08804573"/>
    <w:rsid w:val="08822ECE"/>
    <w:rsid w:val="088B6E79"/>
    <w:rsid w:val="08A72BF5"/>
    <w:rsid w:val="08AE1D52"/>
    <w:rsid w:val="08B22098"/>
    <w:rsid w:val="08CA6B4A"/>
    <w:rsid w:val="08CB435D"/>
    <w:rsid w:val="08D17DCB"/>
    <w:rsid w:val="08DB3329"/>
    <w:rsid w:val="08DD3AA4"/>
    <w:rsid w:val="08EB3F64"/>
    <w:rsid w:val="08EE5989"/>
    <w:rsid w:val="09251CFD"/>
    <w:rsid w:val="092A1C90"/>
    <w:rsid w:val="092B21BF"/>
    <w:rsid w:val="093A3225"/>
    <w:rsid w:val="094720D2"/>
    <w:rsid w:val="09506A1B"/>
    <w:rsid w:val="095702D3"/>
    <w:rsid w:val="095948E7"/>
    <w:rsid w:val="09682998"/>
    <w:rsid w:val="096E34B0"/>
    <w:rsid w:val="09730519"/>
    <w:rsid w:val="09802F1E"/>
    <w:rsid w:val="09953139"/>
    <w:rsid w:val="099A2FFA"/>
    <w:rsid w:val="09AD25DC"/>
    <w:rsid w:val="09AD4672"/>
    <w:rsid w:val="09AF3626"/>
    <w:rsid w:val="09BE5AF5"/>
    <w:rsid w:val="09C02B44"/>
    <w:rsid w:val="09C635D4"/>
    <w:rsid w:val="09C85D67"/>
    <w:rsid w:val="09CF7D35"/>
    <w:rsid w:val="09D07554"/>
    <w:rsid w:val="09D4401A"/>
    <w:rsid w:val="09D6398F"/>
    <w:rsid w:val="09E30B75"/>
    <w:rsid w:val="09E702AB"/>
    <w:rsid w:val="09F15494"/>
    <w:rsid w:val="09F67490"/>
    <w:rsid w:val="0A047B3E"/>
    <w:rsid w:val="0A1C1966"/>
    <w:rsid w:val="0A2012F9"/>
    <w:rsid w:val="0A32165A"/>
    <w:rsid w:val="0A376299"/>
    <w:rsid w:val="0A39193C"/>
    <w:rsid w:val="0A577FA5"/>
    <w:rsid w:val="0A623082"/>
    <w:rsid w:val="0A633236"/>
    <w:rsid w:val="0A684FFB"/>
    <w:rsid w:val="0A8C3CA9"/>
    <w:rsid w:val="0A9866B8"/>
    <w:rsid w:val="0AA227A6"/>
    <w:rsid w:val="0AAD201C"/>
    <w:rsid w:val="0AB90F90"/>
    <w:rsid w:val="0AC107AB"/>
    <w:rsid w:val="0AD36590"/>
    <w:rsid w:val="0AD97A43"/>
    <w:rsid w:val="0AE2091B"/>
    <w:rsid w:val="0AE857C7"/>
    <w:rsid w:val="0AFF138C"/>
    <w:rsid w:val="0B1F62A3"/>
    <w:rsid w:val="0B2D130D"/>
    <w:rsid w:val="0B301306"/>
    <w:rsid w:val="0B5A5645"/>
    <w:rsid w:val="0B5E0B66"/>
    <w:rsid w:val="0B60798A"/>
    <w:rsid w:val="0B6E2B79"/>
    <w:rsid w:val="0B7A3A17"/>
    <w:rsid w:val="0B7E21AB"/>
    <w:rsid w:val="0B853A85"/>
    <w:rsid w:val="0B885890"/>
    <w:rsid w:val="0B8D0232"/>
    <w:rsid w:val="0B9161E5"/>
    <w:rsid w:val="0BA3654E"/>
    <w:rsid w:val="0BA949B2"/>
    <w:rsid w:val="0BAD0D22"/>
    <w:rsid w:val="0BB32656"/>
    <w:rsid w:val="0BB41626"/>
    <w:rsid w:val="0BC64464"/>
    <w:rsid w:val="0BDA3ED2"/>
    <w:rsid w:val="0BEF4B2B"/>
    <w:rsid w:val="0C3937F5"/>
    <w:rsid w:val="0C5068C5"/>
    <w:rsid w:val="0C5838FE"/>
    <w:rsid w:val="0C686012"/>
    <w:rsid w:val="0C6D5B55"/>
    <w:rsid w:val="0C717D85"/>
    <w:rsid w:val="0C746CCF"/>
    <w:rsid w:val="0C78761E"/>
    <w:rsid w:val="0C7E74F0"/>
    <w:rsid w:val="0C8C452A"/>
    <w:rsid w:val="0C8C6D73"/>
    <w:rsid w:val="0C8D5B06"/>
    <w:rsid w:val="0C9357A8"/>
    <w:rsid w:val="0C98504D"/>
    <w:rsid w:val="0C9F5653"/>
    <w:rsid w:val="0CB44C57"/>
    <w:rsid w:val="0CB6590D"/>
    <w:rsid w:val="0CC2007A"/>
    <w:rsid w:val="0CC52B36"/>
    <w:rsid w:val="0CDB4889"/>
    <w:rsid w:val="0CF04D7C"/>
    <w:rsid w:val="0CF94478"/>
    <w:rsid w:val="0D1A27A3"/>
    <w:rsid w:val="0D1C7DE1"/>
    <w:rsid w:val="0D21609D"/>
    <w:rsid w:val="0D225F51"/>
    <w:rsid w:val="0D2462BF"/>
    <w:rsid w:val="0D296530"/>
    <w:rsid w:val="0D355C04"/>
    <w:rsid w:val="0D4440D7"/>
    <w:rsid w:val="0D455663"/>
    <w:rsid w:val="0D524370"/>
    <w:rsid w:val="0D7E00DA"/>
    <w:rsid w:val="0D7F2E80"/>
    <w:rsid w:val="0D981D69"/>
    <w:rsid w:val="0D9D48DB"/>
    <w:rsid w:val="0DA106A6"/>
    <w:rsid w:val="0DA34B40"/>
    <w:rsid w:val="0DAC7851"/>
    <w:rsid w:val="0DB04EE0"/>
    <w:rsid w:val="0DBC7659"/>
    <w:rsid w:val="0DCB64A1"/>
    <w:rsid w:val="0DCF3416"/>
    <w:rsid w:val="0DDB69C3"/>
    <w:rsid w:val="0DDD498D"/>
    <w:rsid w:val="0DE35839"/>
    <w:rsid w:val="0DF423F4"/>
    <w:rsid w:val="0E007CCB"/>
    <w:rsid w:val="0E0346AA"/>
    <w:rsid w:val="0E090268"/>
    <w:rsid w:val="0E0A382E"/>
    <w:rsid w:val="0E0E59EE"/>
    <w:rsid w:val="0E1E5186"/>
    <w:rsid w:val="0E3F3320"/>
    <w:rsid w:val="0E5A0380"/>
    <w:rsid w:val="0E5D01EC"/>
    <w:rsid w:val="0E674054"/>
    <w:rsid w:val="0E6E039F"/>
    <w:rsid w:val="0E6E1AF1"/>
    <w:rsid w:val="0E741C25"/>
    <w:rsid w:val="0E8D120F"/>
    <w:rsid w:val="0E8D3376"/>
    <w:rsid w:val="0E8E09A0"/>
    <w:rsid w:val="0E9B0E1A"/>
    <w:rsid w:val="0EB92550"/>
    <w:rsid w:val="0EBB1479"/>
    <w:rsid w:val="0ED45A6F"/>
    <w:rsid w:val="0EF22955"/>
    <w:rsid w:val="0EFA18F2"/>
    <w:rsid w:val="0EFD6A0C"/>
    <w:rsid w:val="0F0F6F85"/>
    <w:rsid w:val="0F1C5A04"/>
    <w:rsid w:val="0F253EE5"/>
    <w:rsid w:val="0F357090"/>
    <w:rsid w:val="0F3870C4"/>
    <w:rsid w:val="0F466704"/>
    <w:rsid w:val="0F6A7450"/>
    <w:rsid w:val="0F7962E8"/>
    <w:rsid w:val="0F8A6571"/>
    <w:rsid w:val="0F924692"/>
    <w:rsid w:val="0FD76755"/>
    <w:rsid w:val="0FD76FAA"/>
    <w:rsid w:val="0FE5349C"/>
    <w:rsid w:val="0FF518FA"/>
    <w:rsid w:val="10146D39"/>
    <w:rsid w:val="1022572B"/>
    <w:rsid w:val="103A31BB"/>
    <w:rsid w:val="104A2F40"/>
    <w:rsid w:val="104D5A3C"/>
    <w:rsid w:val="10771480"/>
    <w:rsid w:val="10810A46"/>
    <w:rsid w:val="10A4002B"/>
    <w:rsid w:val="10A665FC"/>
    <w:rsid w:val="10C0668A"/>
    <w:rsid w:val="10C640D7"/>
    <w:rsid w:val="10DC4226"/>
    <w:rsid w:val="110165A2"/>
    <w:rsid w:val="110872DC"/>
    <w:rsid w:val="11137A9F"/>
    <w:rsid w:val="11220330"/>
    <w:rsid w:val="11305185"/>
    <w:rsid w:val="113A020E"/>
    <w:rsid w:val="11447462"/>
    <w:rsid w:val="11516273"/>
    <w:rsid w:val="116F6A19"/>
    <w:rsid w:val="11772542"/>
    <w:rsid w:val="117A5DA5"/>
    <w:rsid w:val="118B46BF"/>
    <w:rsid w:val="11907D6A"/>
    <w:rsid w:val="11933EAE"/>
    <w:rsid w:val="11955F3B"/>
    <w:rsid w:val="119C42FB"/>
    <w:rsid w:val="11A95120"/>
    <w:rsid w:val="11B9594A"/>
    <w:rsid w:val="11C63544"/>
    <w:rsid w:val="11CE6CC4"/>
    <w:rsid w:val="11DC29E2"/>
    <w:rsid w:val="11E1445B"/>
    <w:rsid w:val="1205772F"/>
    <w:rsid w:val="12164691"/>
    <w:rsid w:val="121B7D8C"/>
    <w:rsid w:val="121D0D6F"/>
    <w:rsid w:val="12271D82"/>
    <w:rsid w:val="122C3A07"/>
    <w:rsid w:val="122E46A4"/>
    <w:rsid w:val="1240097B"/>
    <w:rsid w:val="124A7AC8"/>
    <w:rsid w:val="124C6302"/>
    <w:rsid w:val="124D531E"/>
    <w:rsid w:val="12606768"/>
    <w:rsid w:val="126B13C7"/>
    <w:rsid w:val="12714363"/>
    <w:rsid w:val="12717A64"/>
    <w:rsid w:val="12785D36"/>
    <w:rsid w:val="127E23EF"/>
    <w:rsid w:val="12A753BA"/>
    <w:rsid w:val="12A76F1E"/>
    <w:rsid w:val="12B406F1"/>
    <w:rsid w:val="12B65E85"/>
    <w:rsid w:val="12B8590F"/>
    <w:rsid w:val="12C55D4F"/>
    <w:rsid w:val="12C57B41"/>
    <w:rsid w:val="12CD705E"/>
    <w:rsid w:val="12DE3A55"/>
    <w:rsid w:val="12E50DFA"/>
    <w:rsid w:val="12EF05A8"/>
    <w:rsid w:val="13013944"/>
    <w:rsid w:val="1304495D"/>
    <w:rsid w:val="13057DAF"/>
    <w:rsid w:val="130E27D5"/>
    <w:rsid w:val="131941FF"/>
    <w:rsid w:val="131A609F"/>
    <w:rsid w:val="133A0628"/>
    <w:rsid w:val="1348230E"/>
    <w:rsid w:val="1349715D"/>
    <w:rsid w:val="13526217"/>
    <w:rsid w:val="13621162"/>
    <w:rsid w:val="136732AF"/>
    <w:rsid w:val="137B4A3F"/>
    <w:rsid w:val="138A0395"/>
    <w:rsid w:val="138C6BF0"/>
    <w:rsid w:val="13906103"/>
    <w:rsid w:val="13A20F21"/>
    <w:rsid w:val="13A97E7F"/>
    <w:rsid w:val="13B323FC"/>
    <w:rsid w:val="13C40D9D"/>
    <w:rsid w:val="13C453B0"/>
    <w:rsid w:val="13D41CF7"/>
    <w:rsid w:val="13D54E23"/>
    <w:rsid w:val="13F15A54"/>
    <w:rsid w:val="13F851F8"/>
    <w:rsid w:val="13FD5C8B"/>
    <w:rsid w:val="14050187"/>
    <w:rsid w:val="140633EA"/>
    <w:rsid w:val="14080B75"/>
    <w:rsid w:val="140C033D"/>
    <w:rsid w:val="140D2A6D"/>
    <w:rsid w:val="14126B5B"/>
    <w:rsid w:val="141A2765"/>
    <w:rsid w:val="142B7F16"/>
    <w:rsid w:val="143275F7"/>
    <w:rsid w:val="1440139F"/>
    <w:rsid w:val="14491980"/>
    <w:rsid w:val="144F1FBD"/>
    <w:rsid w:val="145E6FE8"/>
    <w:rsid w:val="14637AB5"/>
    <w:rsid w:val="14685BFD"/>
    <w:rsid w:val="147D5ADA"/>
    <w:rsid w:val="14816866"/>
    <w:rsid w:val="148B7313"/>
    <w:rsid w:val="148C25FE"/>
    <w:rsid w:val="1499714E"/>
    <w:rsid w:val="14A40973"/>
    <w:rsid w:val="14C240B5"/>
    <w:rsid w:val="14CE03FD"/>
    <w:rsid w:val="14D64D74"/>
    <w:rsid w:val="14D66EA6"/>
    <w:rsid w:val="14D73069"/>
    <w:rsid w:val="14E16FF2"/>
    <w:rsid w:val="14E54C4A"/>
    <w:rsid w:val="14E75DF1"/>
    <w:rsid w:val="14E92F22"/>
    <w:rsid w:val="14F14335"/>
    <w:rsid w:val="15041D37"/>
    <w:rsid w:val="15121CE7"/>
    <w:rsid w:val="15183F71"/>
    <w:rsid w:val="151C25FD"/>
    <w:rsid w:val="152C628F"/>
    <w:rsid w:val="1532059F"/>
    <w:rsid w:val="153949A6"/>
    <w:rsid w:val="153C3427"/>
    <w:rsid w:val="153E5C2E"/>
    <w:rsid w:val="155203AB"/>
    <w:rsid w:val="15570AEE"/>
    <w:rsid w:val="15757C7F"/>
    <w:rsid w:val="1577642C"/>
    <w:rsid w:val="15786158"/>
    <w:rsid w:val="157D6C4E"/>
    <w:rsid w:val="158E5AEA"/>
    <w:rsid w:val="1595451C"/>
    <w:rsid w:val="159761FE"/>
    <w:rsid w:val="15985713"/>
    <w:rsid w:val="15A71257"/>
    <w:rsid w:val="15BD3602"/>
    <w:rsid w:val="15D35913"/>
    <w:rsid w:val="15E07012"/>
    <w:rsid w:val="15F14DEF"/>
    <w:rsid w:val="160616A5"/>
    <w:rsid w:val="16083949"/>
    <w:rsid w:val="160C22E0"/>
    <w:rsid w:val="1619355A"/>
    <w:rsid w:val="161D0E3F"/>
    <w:rsid w:val="16264105"/>
    <w:rsid w:val="162B23EA"/>
    <w:rsid w:val="16311F49"/>
    <w:rsid w:val="16336BFB"/>
    <w:rsid w:val="163A20D3"/>
    <w:rsid w:val="163C5D48"/>
    <w:rsid w:val="164316B2"/>
    <w:rsid w:val="16442A8F"/>
    <w:rsid w:val="164E163A"/>
    <w:rsid w:val="164E62A2"/>
    <w:rsid w:val="165322A4"/>
    <w:rsid w:val="165E61EB"/>
    <w:rsid w:val="16680D09"/>
    <w:rsid w:val="16727717"/>
    <w:rsid w:val="167A19DE"/>
    <w:rsid w:val="16804397"/>
    <w:rsid w:val="16855594"/>
    <w:rsid w:val="168C00F5"/>
    <w:rsid w:val="16AC193B"/>
    <w:rsid w:val="16B310D0"/>
    <w:rsid w:val="16C554F1"/>
    <w:rsid w:val="16C9047A"/>
    <w:rsid w:val="16D42B7A"/>
    <w:rsid w:val="17036CE0"/>
    <w:rsid w:val="17063096"/>
    <w:rsid w:val="17187007"/>
    <w:rsid w:val="17351D16"/>
    <w:rsid w:val="175030CF"/>
    <w:rsid w:val="175C64EA"/>
    <w:rsid w:val="176E77A5"/>
    <w:rsid w:val="17743F61"/>
    <w:rsid w:val="17821F97"/>
    <w:rsid w:val="17991010"/>
    <w:rsid w:val="17AE5B77"/>
    <w:rsid w:val="17B40CB3"/>
    <w:rsid w:val="17B510F0"/>
    <w:rsid w:val="17BB327E"/>
    <w:rsid w:val="17BB63C6"/>
    <w:rsid w:val="17BF5676"/>
    <w:rsid w:val="17C560B9"/>
    <w:rsid w:val="17C948C0"/>
    <w:rsid w:val="17D41346"/>
    <w:rsid w:val="17D947ED"/>
    <w:rsid w:val="17E356DA"/>
    <w:rsid w:val="17FB73DA"/>
    <w:rsid w:val="18143E48"/>
    <w:rsid w:val="182378A1"/>
    <w:rsid w:val="183160A6"/>
    <w:rsid w:val="18320839"/>
    <w:rsid w:val="18470890"/>
    <w:rsid w:val="184B6B17"/>
    <w:rsid w:val="184F02F0"/>
    <w:rsid w:val="185A4E0B"/>
    <w:rsid w:val="187D4776"/>
    <w:rsid w:val="18800AAA"/>
    <w:rsid w:val="188469CF"/>
    <w:rsid w:val="188941B9"/>
    <w:rsid w:val="18912CA9"/>
    <w:rsid w:val="18AA5501"/>
    <w:rsid w:val="18B00B75"/>
    <w:rsid w:val="18B34B1D"/>
    <w:rsid w:val="18BB4D51"/>
    <w:rsid w:val="18F4078B"/>
    <w:rsid w:val="18FD1800"/>
    <w:rsid w:val="190252B8"/>
    <w:rsid w:val="1907709C"/>
    <w:rsid w:val="19161F0A"/>
    <w:rsid w:val="191C4933"/>
    <w:rsid w:val="19222E41"/>
    <w:rsid w:val="192B5D53"/>
    <w:rsid w:val="1930613B"/>
    <w:rsid w:val="19322D84"/>
    <w:rsid w:val="193C774B"/>
    <w:rsid w:val="194D319A"/>
    <w:rsid w:val="194D33E6"/>
    <w:rsid w:val="195B1C68"/>
    <w:rsid w:val="196F3480"/>
    <w:rsid w:val="19775FAF"/>
    <w:rsid w:val="197E7EC1"/>
    <w:rsid w:val="198468C9"/>
    <w:rsid w:val="199A798E"/>
    <w:rsid w:val="199F6AEE"/>
    <w:rsid w:val="19A044BC"/>
    <w:rsid w:val="19A82739"/>
    <w:rsid w:val="19B91B04"/>
    <w:rsid w:val="19BA1B8F"/>
    <w:rsid w:val="19C1622F"/>
    <w:rsid w:val="19CC70E9"/>
    <w:rsid w:val="19DA5077"/>
    <w:rsid w:val="19E10E90"/>
    <w:rsid w:val="19E30A82"/>
    <w:rsid w:val="1A0C09AE"/>
    <w:rsid w:val="1A0C2310"/>
    <w:rsid w:val="1A0F0344"/>
    <w:rsid w:val="1A196F03"/>
    <w:rsid w:val="1A1E30D8"/>
    <w:rsid w:val="1A4F0195"/>
    <w:rsid w:val="1A50145F"/>
    <w:rsid w:val="1A643357"/>
    <w:rsid w:val="1A690678"/>
    <w:rsid w:val="1A750FC8"/>
    <w:rsid w:val="1A824D41"/>
    <w:rsid w:val="1A8C393D"/>
    <w:rsid w:val="1A8E5DD9"/>
    <w:rsid w:val="1A9D2CA2"/>
    <w:rsid w:val="1AB057E6"/>
    <w:rsid w:val="1AB6395C"/>
    <w:rsid w:val="1AB71181"/>
    <w:rsid w:val="1AD03F5C"/>
    <w:rsid w:val="1AD97F79"/>
    <w:rsid w:val="1ADE782E"/>
    <w:rsid w:val="1AE21FC3"/>
    <w:rsid w:val="1AE419DF"/>
    <w:rsid w:val="1AE66911"/>
    <w:rsid w:val="1AEC2E03"/>
    <w:rsid w:val="1AEF0251"/>
    <w:rsid w:val="1AF7EC7D"/>
    <w:rsid w:val="1B010F18"/>
    <w:rsid w:val="1B0F4977"/>
    <w:rsid w:val="1B133656"/>
    <w:rsid w:val="1B135EA1"/>
    <w:rsid w:val="1B14282F"/>
    <w:rsid w:val="1B1D1305"/>
    <w:rsid w:val="1B3F747E"/>
    <w:rsid w:val="1B417CF1"/>
    <w:rsid w:val="1B462550"/>
    <w:rsid w:val="1B4C6BD3"/>
    <w:rsid w:val="1B575D4C"/>
    <w:rsid w:val="1B655004"/>
    <w:rsid w:val="1B657EC3"/>
    <w:rsid w:val="1B6F118C"/>
    <w:rsid w:val="1B776BE1"/>
    <w:rsid w:val="1B79317C"/>
    <w:rsid w:val="1B7F1768"/>
    <w:rsid w:val="1B850160"/>
    <w:rsid w:val="1B855A77"/>
    <w:rsid w:val="1B8B10AC"/>
    <w:rsid w:val="1BAD1BA9"/>
    <w:rsid w:val="1BB075AE"/>
    <w:rsid w:val="1BBB0BC8"/>
    <w:rsid w:val="1BC45BEE"/>
    <w:rsid w:val="1BCF433C"/>
    <w:rsid w:val="1BEB4B53"/>
    <w:rsid w:val="1BF07ABE"/>
    <w:rsid w:val="1BF27673"/>
    <w:rsid w:val="1C1E56D0"/>
    <w:rsid w:val="1C316406"/>
    <w:rsid w:val="1C32098F"/>
    <w:rsid w:val="1C3215DD"/>
    <w:rsid w:val="1C394A3C"/>
    <w:rsid w:val="1C395A0F"/>
    <w:rsid w:val="1C4147AB"/>
    <w:rsid w:val="1C4C3E04"/>
    <w:rsid w:val="1C595287"/>
    <w:rsid w:val="1C676569"/>
    <w:rsid w:val="1C855368"/>
    <w:rsid w:val="1C9B2170"/>
    <w:rsid w:val="1C9C28E0"/>
    <w:rsid w:val="1CA17973"/>
    <w:rsid w:val="1CA513CD"/>
    <w:rsid w:val="1CAE6C4C"/>
    <w:rsid w:val="1CAF1F97"/>
    <w:rsid w:val="1CB30342"/>
    <w:rsid w:val="1CB42C0B"/>
    <w:rsid w:val="1CC05A03"/>
    <w:rsid w:val="1CC42ADD"/>
    <w:rsid w:val="1CC43B45"/>
    <w:rsid w:val="1CC750B2"/>
    <w:rsid w:val="1CCB6270"/>
    <w:rsid w:val="1CE81037"/>
    <w:rsid w:val="1CEA0B9B"/>
    <w:rsid w:val="1CF75682"/>
    <w:rsid w:val="1D132C89"/>
    <w:rsid w:val="1D38238F"/>
    <w:rsid w:val="1D3A08A9"/>
    <w:rsid w:val="1D3F5138"/>
    <w:rsid w:val="1D43286A"/>
    <w:rsid w:val="1D5B6A1C"/>
    <w:rsid w:val="1D6F4541"/>
    <w:rsid w:val="1D7F7380"/>
    <w:rsid w:val="1D837934"/>
    <w:rsid w:val="1D876168"/>
    <w:rsid w:val="1D8B1988"/>
    <w:rsid w:val="1D9E6E40"/>
    <w:rsid w:val="1DC735BA"/>
    <w:rsid w:val="1DCF713F"/>
    <w:rsid w:val="1DD424E3"/>
    <w:rsid w:val="1DD5485E"/>
    <w:rsid w:val="1DD64509"/>
    <w:rsid w:val="1DE05EB7"/>
    <w:rsid w:val="1DE5578F"/>
    <w:rsid w:val="1DE7226A"/>
    <w:rsid w:val="1DFE5485"/>
    <w:rsid w:val="1E045AF5"/>
    <w:rsid w:val="1E0F008B"/>
    <w:rsid w:val="1E1C551A"/>
    <w:rsid w:val="1E1FAE54"/>
    <w:rsid w:val="1E2D0F8F"/>
    <w:rsid w:val="1E2E0E20"/>
    <w:rsid w:val="1E305374"/>
    <w:rsid w:val="1E3304FD"/>
    <w:rsid w:val="1E384F8E"/>
    <w:rsid w:val="1E416D39"/>
    <w:rsid w:val="1E427F2D"/>
    <w:rsid w:val="1E4C7D30"/>
    <w:rsid w:val="1E5B2356"/>
    <w:rsid w:val="1E615EB9"/>
    <w:rsid w:val="1E70717F"/>
    <w:rsid w:val="1E7D38DE"/>
    <w:rsid w:val="1E9639DF"/>
    <w:rsid w:val="1EA7791D"/>
    <w:rsid w:val="1EAA108A"/>
    <w:rsid w:val="1EB41FAE"/>
    <w:rsid w:val="1EB70A9F"/>
    <w:rsid w:val="1EBF3882"/>
    <w:rsid w:val="1ECA5336"/>
    <w:rsid w:val="1ECB2732"/>
    <w:rsid w:val="1ED35C75"/>
    <w:rsid w:val="1EEC0A59"/>
    <w:rsid w:val="1EFE3CD0"/>
    <w:rsid w:val="1F1141DF"/>
    <w:rsid w:val="1F1507AF"/>
    <w:rsid w:val="1F161863"/>
    <w:rsid w:val="1F2C1B1A"/>
    <w:rsid w:val="1F3F7E23"/>
    <w:rsid w:val="1F510D58"/>
    <w:rsid w:val="1F523FDB"/>
    <w:rsid w:val="1F5814EC"/>
    <w:rsid w:val="1F5A5F97"/>
    <w:rsid w:val="1F5F7CC1"/>
    <w:rsid w:val="1F611DE1"/>
    <w:rsid w:val="1F6272E1"/>
    <w:rsid w:val="1F6645CB"/>
    <w:rsid w:val="1F673EE3"/>
    <w:rsid w:val="1F853B76"/>
    <w:rsid w:val="1FB140CE"/>
    <w:rsid w:val="1FC021A3"/>
    <w:rsid w:val="1FC71E59"/>
    <w:rsid w:val="1FD37762"/>
    <w:rsid w:val="1FEB7356"/>
    <w:rsid w:val="1FFE2B67"/>
    <w:rsid w:val="201D5F97"/>
    <w:rsid w:val="20216F69"/>
    <w:rsid w:val="20277CE5"/>
    <w:rsid w:val="2035397F"/>
    <w:rsid w:val="20377336"/>
    <w:rsid w:val="2043534D"/>
    <w:rsid w:val="20572AFF"/>
    <w:rsid w:val="20595D0A"/>
    <w:rsid w:val="2083155B"/>
    <w:rsid w:val="2093290B"/>
    <w:rsid w:val="209A1225"/>
    <w:rsid w:val="20A17229"/>
    <w:rsid w:val="20C74867"/>
    <w:rsid w:val="20D5188B"/>
    <w:rsid w:val="20DC6D0F"/>
    <w:rsid w:val="20E21EEF"/>
    <w:rsid w:val="20F9436E"/>
    <w:rsid w:val="211E4E7D"/>
    <w:rsid w:val="211F09CB"/>
    <w:rsid w:val="21242CB9"/>
    <w:rsid w:val="21280F6B"/>
    <w:rsid w:val="21283DC1"/>
    <w:rsid w:val="212A36C8"/>
    <w:rsid w:val="2130301A"/>
    <w:rsid w:val="21393A9A"/>
    <w:rsid w:val="21432A77"/>
    <w:rsid w:val="214847F9"/>
    <w:rsid w:val="21557A9D"/>
    <w:rsid w:val="217A5ABE"/>
    <w:rsid w:val="21827B42"/>
    <w:rsid w:val="21973644"/>
    <w:rsid w:val="21C011EA"/>
    <w:rsid w:val="21D56E04"/>
    <w:rsid w:val="21DE0377"/>
    <w:rsid w:val="21E005EE"/>
    <w:rsid w:val="21E27902"/>
    <w:rsid w:val="21EA0742"/>
    <w:rsid w:val="21EF5C11"/>
    <w:rsid w:val="220157DA"/>
    <w:rsid w:val="22030EAC"/>
    <w:rsid w:val="220D7E69"/>
    <w:rsid w:val="22174B18"/>
    <w:rsid w:val="222370B4"/>
    <w:rsid w:val="22264CCB"/>
    <w:rsid w:val="22301279"/>
    <w:rsid w:val="22517F0E"/>
    <w:rsid w:val="22590288"/>
    <w:rsid w:val="22596827"/>
    <w:rsid w:val="226402E8"/>
    <w:rsid w:val="226E7F94"/>
    <w:rsid w:val="227232AB"/>
    <w:rsid w:val="22776456"/>
    <w:rsid w:val="227821CE"/>
    <w:rsid w:val="22886DA9"/>
    <w:rsid w:val="2290203C"/>
    <w:rsid w:val="22937DF2"/>
    <w:rsid w:val="22B30063"/>
    <w:rsid w:val="22DB3FFB"/>
    <w:rsid w:val="22E53CFD"/>
    <w:rsid w:val="22E7591F"/>
    <w:rsid w:val="22E97CB3"/>
    <w:rsid w:val="22F6166E"/>
    <w:rsid w:val="22F83315"/>
    <w:rsid w:val="22FD4A68"/>
    <w:rsid w:val="23007B34"/>
    <w:rsid w:val="230C273D"/>
    <w:rsid w:val="230E0454"/>
    <w:rsid w:val="230E7096"/>
    <w:rsid w:val="231B5E49"/>
    <w:rsid w:val="231D14E3"/>
    <w:rsid w:val="23260E77"/>
    <w:rsid w:val="23276B54"/>
    <w:rsid w:val="23281F36"/>
    <w:rsid w:val="232A1921"/>
    <w:rsid w:val="23360BBC"/>
    <w:rsid w:val="233A70D8"/>
    <w:rsid w:val="233C4B1C"/>
    <w:rsid w:val="23401125"/>
    <w:rsid w:val="2362243E"/>
    <w:rsid w:val="2370287E"/>
    <w:rsid w:val="23703973"/>
    <w:rsid w:val="23741634"/>
    <w:rsid w:val="2387396B"/>
    <w:rsid w:val="239409CD"/>
    <w:rsid w:val="23991C0B"/>
    <w:rsid w:val="23A30346"/>
    <w:rsid w:val="23AF01E8"/>
    <w:rsid w:val="23AF5D19"/>
    <w:rsid w:val="23B70711"/>
    <w:rsid w:val="23BA05F7"/>
    <w:rsid w:val="23BA34CA"/>
    <w:rsid w:val="23BC4F39"/>
    <w:rsid w:val="23D0069E"/>
    <w:rsid w:val="23DF13DF"/>
    <w:rsid w:val="23E500F3"/>
    <w:rsid w:val="23FC3ECA"/>
    <w:rsid w:val="24025F41"/>
    <w:rsid w:val="240D7639"/>
    <w:rsid w:val="240D7A61"/>
    <w:rsid w:val="240F60DE"/>
    <w:rsid w:val="24165A65"/>
    <w:rsid w:val="24174A02"/>
    <w:rsid w:val="243B46E9"/>
    <w:rsid w:val="244348F0"/>
    <w:rsid w:val="24445E0D"/>
    <w:rsid w:val="246452B0"/>
    <w:rsid w:val="24651302"/>
    <w:rsid w:val="246F5710"/>
    <w:rsid w:val="247300E2"/>
    <w:rsid w:val="24931657"/>
    <w:rsid w:val="24AE207B"/>
    <w:rsid w:val="24B505FC"/>
    <w:rsid w:val="24BB4F69"/>
    <w:rsid w:val="24CE74C8"/>
    <w:rsid w:val="24DA4B7A"/>
    <w:rsid w:val="24E2736D"/>
    <w:rsid w:val="24F139F0"/>
    <w:rsid w:val="25150808"/>
    <w:rsid w:val="25227435"/>
    <w:rsid w:val="252F6651"/>
    <w:rsid w:val="25310035"/>
    <w:rsid w:val="25385D54"/>
    <w:rsid w:val="253B3588"/>
    <w:rsid w:val="25541FF0"/>
    <w:rsid w:val="25613F4E"/>
    <w:rsid w:val="256849EF"/>
    <w:rsid w:val="2570020F"/>
    <w:rsid w:val="2577637B"/>
    <w:rsid w:val="257D0AB2"/>
    <w:rsid w:val="25805509"/>
    <w:rsid w:val="258F12C0"/>
    <w:rsid w:val="25952841"/>
    <w:rsid w:val="259E552F"/>
    <w:rsid w:val="25A401C9"/>
    <w:rsid w:val="25D216E5"/>
    <w:rsid w:val="25E2017B"/>
    <w:rsid w:val="25E82752"/>
    <w:rsid w:val="25F255EE"/>
    <w:rsid w:val="26126107"/>
    <w:rsid w:val="261B7430"/>
    <w:rsid w:val="2624798C"/>
    <w:rsid w:val="26282A63"/>
    <w:rsid w:val="263A5013"/>
    <w:rsid w:val="263B066E"/>
    <w:rsid w:val="263D3F60"/>
    <w:rsid w:val="2640565C"/>
    <w:rsid w:val="26421856"/>
    <w:rsid w:val="264F6681"/>
    <w:rsid w:val="26570FB2"/>
    <w:rsid w:val="265B640A"/>
    <w:rsid w:val="265B78B8"/>
    <w:rsid w:val="266034FD"/>
    <w:rsid w:val="26677914"/>
    <w:rsid w:val="26686626"/>
    <w:rsid w:val="26705CAA"/>
    <w:rsid w:val="2679122C"/>
    <w:rsid w:val="267E3E85"/>
    <w:rsid w:val="268255B5"/>
    <w:rsid w:val="26940813"/>
    <w:rsid w:val="26997A18"/>
    <w:rsid w:val="26A8187E"/>
    <w:rsid w:val="26AC2579"/>
    <w:rsid w:val="26AC64C2"/>
    <w:rsid w:val="26AF43AE"/>
    <w:rsid w:val="26B92C3F"/>
    <w:rsid w:val="26D217E0"/>
    <w:rsid w:val="26D92D8E"/>
    <w:rsid w:val="26E756B5"/>
    <w:rsid w:val="26F26520"/>
    <w:rsid w:val="26F43986"/>
    <w:rsid w:val="26FA4CD1"/>
    <w:rsid w:val="27081B1C"/>
    <w:rsid w:val="27106BB1"/>
    <w:rsid w:val="271B60D2"/>
    <w:rsid w:val="272A06F4"/>
    <w:rsid w:val="2738087E"/>
    <w:rsid w:val="27384934"/>
    <w:rsid w:val="27472992"/>
    <w:rsid w:val="274C67BF"/>
    <w:rsid w:val="274C6D5B"/>
    <w:rsid w:val="276224B4"/>
    <w:rsid w:val="276369EE"/>
    <w:rsid w:val="27843570"/>
    <w:rsid w:val="2789646D"/>
    <w:rsid w:val="278D3D9A"/>
    <w:rsid w:val="278E11AF"/>
    <w:rsid w:val="279948D8"/>
    <w:rsid w:val="279E5C87"/>
    <w:rsid w:val="27B21C24"/>
    <w:rsid w:val="27B37802"/>
    <w:rsid w:val="27C94471"/>
    <w:rsid w:val="27DB60E9"/>
    <w:rsid w:val="27E54321"/>
    <w:rsid w:val="27E85A9A"/>
    <w:rsid w:val="27EE4106"/>
    <w:rsid w:val="28096E54"/>
    <w:rsid w:val="28200235"/>
    <w:rsid w:val="282C6EF7"/>
    <w:rsid w:val="282D2057"/>
    <w:rsid w:val="2830041B"/>
    <w:rsid w:val="28476ABB"/>
    <w:rsid w:val="285B313F"/>
    <w:rsid w:val="285B6C9C"/>
    <w:rsid w:val="28675CFF"/>
    <w:rsid w:val="286E5C29"/>
    <w:rsid w:val="28876A0B"/>
    <w:rsid w:val="288B0172"/>
    <w:rsid w:val="288B6CF1"/>
    <w:rsid w:val="289949FD"/>
    <w:rsid w:val="28A05C93"/>
    <w:rsid w:val="28B06C28"/>
    <w:rsid w:val="28B10906"/>
    <w:rsid w:val="28B55114"/>
    <w:rsid w:val="28C030A8"/>
    <w:rsid w:val="28C512D7"/>
    <w:rsid w:val="28C9127C"/>
    <w:rsid w:val="28E61190"/>
    <w:rsid w:val="28E752D5"/>
    <w:rsid w:val="28F6119D"/>
    <w:rsid w:val="28F84057"/>
    <w:rsid w:val="28FB51D5"/>
    <w:rsid w:val="29056B61"/>
    <w:rsid w:val="29156420"/>
    <w:rsid w:val="293636BA"/>
    <w:rsid w:val="29516F3F"/>
    <w:rsid w:val="29654520"/>
    <w:rsid w:val="29667BC0"/>
    <w:rsid w:val="296F4930"/>
    <w:rsid w:val="29726463"/>
    <w:rsid w:val="297A7632"/>
    <w:rsid w:val="29803BE7"/>
    <w:rsid w:val="2994369B"/>
    <w:rsid w:val="2996198C"/>
    <w:rsid w:val="29BB3F57"/>
    <w:rsid w:val="29C47EB0"/>
    <w:rsid w:val="29D0680A"/>
    <w:rsid w:val="29D26A74"/>
    <w:rsid w:val="29DC1BDB"/>
    <w:rsid w:val="29F71E6E"/>
    <w:rsid w:val="29F95C39"/>
    <w:rsid w:val="2A011E15"/>
    <w:rsid w:val="2A0961A2"/>
    <w:rsid w:val="2A11602C"/>
    <w:rsid w:val="2A1C47DF"/>
    <w:rsid w:val="2A212850"/>
    <w:rsid w:val="2A2A0D2C"/>
    <w:rsid w:val="2A2F7068"/>
    <w:rsid w:val="2A311ED8"/>
    <w:rsid w:val="2A37668E"/>
    <w:rsid w:val="2A3865D6"/>
    <w:rsid w:val="2A405FA8"/>
    <w:rsid w:val="2A5F0B13"/>
    <w:rsid w:val="2A5F7448"/>
    <w:rsid w:val="2A650986"/>
    <w:rsid w:val="2A6D00D3"/>
    <w:rsid w:val="2A7C1EB9"/>
    <w:rsid w:val="2A7C43B4"/>
    <w:rsid w:val="2A83168E"/>
    <w:rsid w:val="2A8E1E4D"/>
    <w:rsid w:val="2AB66B90"/>
    <w:rsid w:val="2ABC778F"/>
    <w:rsid w:val="2AC432A5"/>
    <w:rsid w:val="2AC65B9C"/>
    <w:rsid w:val="2AC83817"/>
    <w:rsid w:val="2ACA284F"/>
    <w:rsid w:val="2ACA3407"/>
    <w:rsid w:val="2AD22E2C"/>
    <w:rsid w:val="2ADD3F34"/>
    <w:rsid w:val="2AE508E8"/>
    <w:rsid w:val="2AE5279A"/>
    <w:rsid w:val="2AE66E76"/>
    <w:rsid w:val="2AF35E52"/>
    <w:rsid w:val="2B3544EF"/>
    <w:rsid w:val="2B5318C5"/>
    <w:rsid w:val="2B691D02"/>
    <w:rsid w:val="2B72718E"/>
    <w:rsid w:val="2B76083A"/>
    <w:rsid w:val="2B762F4B"/>
    <w:rsid w:val="2B796DAB"/>
    <w:rsid w:val="2B7A16F9"/>
    <w:rsid w:val="2B7D489D"/>
    <w:rsid w:val="2B80231C"/>
    <w:rsid w:val="2B836B79"/>
    <w:rsid w:val="2B886BD8"/>
    <w:rsid w:val="2B8B787D"/>
    <w:rsid w:val="2B8D3F76"/>
    <w:rsid w:val="2B9D7E86"/>
    <w:rsid w:val="2BA42CDC"/>
    <w:rsid w:val="2BAB6119"/>
    <w:rsid w:val="2BBF4B0F"/>
    <w:rsid w:val="2BCE7B9E"/>
    <w:rsid w:val="2BDE4D5B"/>
    <w:rsid w:val="2BF10A29"/>
    <w:rsid w:val="2C106FD0"/>
    <w:rsid w:val="2C166738"/>
    <w:rsid w:val="2C3A05CF"/>
    <w:rsid w:val="2C425D00"/>
    <w:rsid w:val="2C4D0258"/>
    <w:rsid w:val="2C575DC1"/>
    <w:rsid w:val="2C5E27F3"/>
    <w:rsid w:val="2C605D57"/>
    <w:rsid w:val="2C674032"/>
    <w:rsid w:val="2C7F49CE"/>
    <w:rsid w:val="2C8020DE"/>
    <w:rsid w:val="2C805741"/>
    <w:rsid w:val="2C863CAB"/>
    <w:rsid w:val="2C89295F"/>
    <w:rsid w:val="2C992409"/>
    <w:rsid w:val="2C9D6CE8"/>
    <w:rsid w:val="2CA91218"/>
    <w:rsid w:val="2CAA2F6C"/>
    <w:rsid w:val="2CAB1132"/>
    <w:rsid w:val="2CAB44BF"/>
    <w:rsid w:val="2CAE0F8F"/>
    <w:rsid w:val="2CAF2725"/>
    <w:rsid w:val="2CB3748F"/>
    <w:rsid w:val="2CB41CD9"/>
    <w:rsid w:val="2CC00534"/>
    <w:rsid w:val="2CDB636D"/>
    <w:rsid w:val="2CF26F28"/>
    <w:rsid w:val="2CF62C08"/>
    <w:rsid w:val="2D256B4E"/>
    <w:rsid w:val="2D261309"/>
    <w:rsid w:val="2D294CE4"/>
    <w:rsid w:val="2D2B1431"/>
    <w:rsid w:val="2D3A5FA1"/>
    <w:rsid w:val="2D3C73A5"/>
    <w:rsid w:val="2D5F7B29"/>
    <w:rsid w:val="2D735881"/>
    <w:rsid w:val="2D746F99"/>
    <w:rsid w:val="2D7A712B"/>
    <w:rsid w:val="2D7E6987"/>
    <w:rsid w:val="2D7F6F21"/>
    <w:rsid w:val="2D86070D"/>
    <w:rsid w:val="2D8F2155"/>
    <w:rsid w:val="2D8F5892"/>
    <w:rsid w:val="2DBA406C"/>
    <w:rsid w:val="2DC80216"/>
    <w:rsid w:val="2DCC240B"/>
    <w:rsid w:val="2DD059B7"/>
    <w:rsid w:val="2E08688E"/>
    <w:rsid w:val="2E0A2685"/>
    <w:rsid w:val="2E157475"/>
    <w:rsid w:val="2E192FCC"/>
    <w:rsid w:val="2E1C3B55"/>
    <w:rsid w:val="2E244B92"/>
    <w:rsid w:val="2E301A69"/>
    <w:rsid w:val="2E3110B1"/>
    <w:rsid w:val="2E441EA7"/>
    <w:rsid w:val="2E4F0764"/>
    <w:rsid w:val="2E643DF7"/>
    <w:rsid w:val="2E647745"/>
    <w:rsid w:val="2E8050B8"/>
    <w:rsid w:val="2E993CE6"/>
    <w:rsid w:val="2EB6442B"/>
    <w:rsid w:val="2EC84F94"/>
    <w:rsid w:val="2ECB010F"/>
    <w:rsid w:val="2ED11E06"/>
    <w:rsid w:val="2ED13AE9"/>
    <w:rsid w:val="2ED44C66"/>
    <w:rsid w:val="2ED57DC7"/>
    <w:rsid w:val="2EDF365D"/>
    <w:rsid w:val="2EF40F7D"/>
    <w:rsid w:val="2EFF48DB"/>
    <w:rsid w:val="2F0169B6"/>
    <w:rsid w:val="2F126BEA"/>
    <w:rsid w:val="2F162980"/>
    <w:rsid w:val="2F29088D"/>
    <w:rsid w:val="2F2C726E"/>
    <w:rsid w:val="2F450F91"/>
    <w:rsid w:val="2F4B30E7"/>
    <w:rsid w:val="2F536A09"/>
    <w:rsid w:val="2F5628D9"/>
    <w:rsid w:val="2F570C04"/>
    <w:rsid w:val="2F68454B"/>
    <w:rsid w:val="2F6E5178"/>
    <w:rsid w:val="2F6F5435"/>
    <w:rsid w:val="2FA03052"/>
    <w:rsid w:val="2FAB4398"/>
    <w:rsid w:val="2FB50AEE"/>
    <w:rsid w:val="2FBB63AA"/>
    <w:rsid w:val="2FCC1562"/>
    <w:rsid w:val="2FDE08C7"/>
    <w:rsid w:val="2FEB469E"/>
    <w:rsid w:val="2FF1660F"/>
    <w:rsid w:val="2FF77EC1"/>
    <w:rsid w:val="2FF8027E"/>
    <w:rsid w:val="300E0A3D"/>
    <w:rsid w:val="300E487C"/>
    <w:rsid w:val="301F186B"/>
    <w:rsid w:val="30345AC5"/>
    <w:rsid w:val="30461FAA"/>
    <w:rsid w:val="305F2D07"/>
    <w:rsid w:val="306326A1"/>
    <w:rsid w:val="306B45E7"/>
    <w:rsid w:val="30796128"/>
    <w:rsid w:val="30874A80"/>
    <w:rsid w:val="308B2230"/>
    <w:rsid w:val="309A69AA"/>
    <w:rsid w:val="30A26815"/>
    <w:rsid w:val="30A338F5"/>
    <w:rsid w:val="30A73838"/>
    <w:rsid w:val="30AF3D0C"/>
    <w:rsid w:val="30B9089F"/>
    <w:rsid w:val="30BD0BCE"/>
    <w:rsid w:val="30BD2FFB"/>
    <w:rsid w:val="30C8016D"/>
    <w:rsid w:val="30CF4562"/>
    <w:rsid w:val="30DD2263"/>
    <w:rsid w:val="30EA7A7A"/>
    <w:rsid w:val="30F913DF"/>
    <w:rsid w:val="31006F16"/>
    <w:rsid w:val="3112642B"/>
    <w:rsid w:val="311562EC"/>
    <w:rsid w:val="31160E7F"/>
    <w:rsid w:val="311624C1"/>
    <w:rsid w:val="31165308"/>
    <w:rsid w:val="311D695D"/>
    <w:rsid w:val="31450C09"/>
    <w:rsid w:val="314E0391"/>
    <w:rsid w:val="31616FE5"/>
    <w:rsid w:val="31721E0B"/>
    <w:rsid w:val="31785ADD"/>
    <w:rsid w:val="317A57AC"/>
    <w:rsid w:val="317E32A3"/>
    <w:rsid w:val="318F5DB3"/>
    <w:rsid w:val="319D5C34"/>
    <w:rsid w:val="31BD68DA"/>
    <w:rsid w:val="31E155A2"/>
    <w:rsid w:val="31F0605E"/>
    <w:rsid w:val="31FD236D"/>
    <w:rsid w:val="32005795"/>
    <w:rsid w:val="32083D35"/>
    <w:rsid w:val="320D7653"/>
    <w:rsid w:val="32167BBB"/>
    <w:rsid w:val="32321BEB"/>
    <w:rsid w:val="32351B3E"/>
    <w:rsid w:val="323B1921"/>
    <w:rsid w:val="325242C4"/>
    <w:rsid w:val="327721C3"/>
    <w:rsid w:val="328579B0"/>
    <w:rsid w:val="328C316C"/>
    <w:rsid w:val="329C7954"/>
    <w:rsid w:val="32B9185B"/>
    <w:rsid w:val="32C03874"/>
    <w:rsid w:val="32C44DF3"/>
    <w:rsid w:val="32CE2DF1"/>
    <w:rsid w:val="32CE6677"/>
    <w:rsid w:val="32D32043"/>
    <w:rsid w:val="32D867CA"/>
    <w:rsid w:val="32F317FF"/>
    <w:rsid w:val="331338E1"/>
    <w:rsid w:val="332253D2"/>
    <w:rsid w:val="334C4BFE"/>
    <w:rsid w:val="33512BBA"/>
    <w:rsid w:val="3359701A"/>
    <w:rsid w:val="33680696"/>
    <w:rsid w:val="337A4A67"/>
    <w:rsid w:val="339F2397"/>
    <w:rsid w:val="33A03FE1"/>
    <w:rsid w:val="33A25EC0"/>
    <w:rsid w:val="33A330F8"/>
    <w:rsid w:val="33A52101"/>
    <w:rsid w:val="33D5514C"/>
    <w:rsid w:val="33D66FD3"/>
    <w:rsid w:val="33E11323"/>
    <w:rsid w:val="340659C1"/>
    <w:rsid w:val="342B1138"/>
    <w:rsid w:val="342B38C6"/>
    <w:rsid w:val="342E5A41"/>
    <w:rsid w:val="343D5CF3"/>
    <w:rsid w:val="34675B85"/>
    <w:rsid w:val="34691D0C"/>
    <w:rsid w:val="34865374"/>
    <w:rsid w:val="348867E6"/>
    <w:rsid w:val="34993B47"/>
    <w:rsid w:val="349F1F54"/>
    <w:rsid w:val="34A3241A"/>
    <w:rsid w:val="34A84C5A"/>
    <w:rsid w:val="34C23891"/>
    <w:rsid w:val="34CE4702"/>
    <w:rsid w:val="34F30DDF"/>
    <w:rsid w:val="350D0C3D"/>
    <w:rsid w:val="35216127"/>
    <w:rsid w:val="35251700"/>
    <w:rsid w:val="35274675"/>
    <w:rsid w:val="352D3401"/>
    <w:rsid w:val="353877D6"/>
    <w:rsid w:val="35394404"/>
    <w:rsid w:val="353D07AE"/>
    <w:rsid w:val="353D3231"/>
    <w:rsid w:val="3541284E"/>
    <w:rsid w:val="354D1FEA"/>
    <w:rsid w:val="354F5D17"/>
    <w:rsid w:val="35597700"/>
    <w:rsid w:val="355B42E2"/>
    <w:rsid w:val="355E1F06"/>
    <w:rsid w:val="356248FB"/>
    <w:rsid w:val="35690796"/>
    <w:rsid w:val="35843043"/>
    <w:rsid w:val="35912EFE"/>
    <w:rsid w:val="359B0A44"/>
    <w:rsid w:val="359C4064"/>
    <w:rsid w:val="35A317A0"/>
    <w:rsid w:val="35CE4CCB"/>
    <w:rsid w:val="35E63728"/>
    <w:rsid w:val="35EA3A88"/>
    <w:rsid w:val="3620192F"/>
    <w:rsid w:val="36266D60"/>
    <w:rsid w:val="362A1EEA"/>
    <w:rsid w:val="363B2CB1"/>
    <w:rsid w:val="36517A0D"/>
    <w:rsid w:val="367132A2"/>
    <w:rsid w:val="36750E4C"/>
    <w:rsid w:val="36AA3FE5"/>
    <w:rsid w:val="36AC4127"/>
    <w:rsid w:val="36AF3FF7"/>
    <w:rsid w:val="36B606BE"/>
    <w:rsid w:val="36BA1B53"/>
    <w:rsid w:val="36BC3900"/>
    <w:rsid w:val="36C05428"/>
    <w:rsid w:val="36CD1672"/>
    <w:rsid w:val="36EC6196"/>
    <w:rsid w:val="37017F21"/>
    <w:rsid w:val="370D3CAC"/>
    <w:rsid w:val="371234AC"/>
    <w:rsid w:val="371342DE"/>
    <w:rsid w:val="37241DA0"/>
    <w:rsid w:val="37262F0C"/>
    <w:rsid w:val="372E592F"/>
    <w:rsid w:val="37402EFB"/>
    <w:rsid w:val="374F15F8"/>
    <w:rsid w:val="374F63FE"/>
    <w:rsid w:val="375678E1"/>
    <w:rsid w:val="37754104"/>
    <w:rsid w:val="37850E9E"/>
    <w:rsid w:val="37A14F49"/>
    <w:rsid w:val="37A64CEC"/>
    <w:rsid w:val="37A95F28"/>
    <w:rsid w:val="37AA6282"/>
    <w:rsid w:val="37C90B83"/>
    <w:rsid w:val="37D76AD1"/>
    <w:rsid w:val="37DC42A3"/>
    <w:rsid w:val="37E23FE2"/>
    <w:rsid w:val="37F046AF"/>
    <w:rsid w:val="37F711B1"/>
    <w:rsid w:val="37F905F3"/>
    <w:rsid w:val="37FA0C0D"/>
    <w:rsid w:val="381C2C44"/>
    <w:rsid w:val="382F3E55"/>
    <w:rsid w:val="383303B2"/>
    <w:rsid w:val="38344E51"/>
    <w:rsid w:val="384F0E62"/>
    <w:rsid w:val="385174E5"/>
    <w:rsid w:val="38523D56"/>
    <w:rsid w:val="38591C77"/>
    <w:rsid w:val="385F1712"/>
    <w:rsid w:val="386B5D1F"/>
    <w:rsid w:val="386D08F1"/>
    <w:rsid w:val="38773A25"/>
    <w:rsid w:val="38957BA7"/>
    <w:rsid w:val="38962125"/>
    <w:rsid w:val="38965964"/>
    <w:rsid w:val="38A5432F"/>
    <w:rsid w:val="38B3345E"/>
    <w:rsid w:val="38CE6C87"/>
    <w:rsid w:val="38D019A4"/>
    <w:rsid w:val="38D259D6"/>
    <w:rsid w:val="38DA4A2A"/>
    <w:rsid w:val="38DE78EC"/>
    <w:rsid w:val="38F210CC"/>
    <w:rsid w:val="38F5098C"/>
    <w:rsid w:val="38FE59EF"/>
    <w:rsid w:val="38FF0BF9"/>
    <w:rsid w:val="38FFE9D3"/>
    <w:rsid w:val="3914069A"/>
    <w:rsid w:val="392229AC"/>
    <w:rsid w:val="39255F21"/>
    <w:rsid w:val="3926397A"/>
    <w:rsid w:val="392B3C0C"/>
    <w:rsid w:val="392D4E34"/>
    <w:rsid w:val="393677BA"/>
    <w:rsid w:val="3942743C"/>
    <w:rsid w:val="394617C2"/>
    <w:rsid w:val="394A11E1"/>
    <w:rsid w:val="394D01D7"/>
    <w:rsid w:val="395C264D"/>
    <w:rsid w:val="39701D8F"/>
    <w:rsid w:val="39794E35"/>
    <w:rsid w:val="397A1735"/>
    <w:rsid w:val="397F5DBA"/>
    <w:rsid w:val="39867D0F"/>
    <w:rsid w:val="399D284F"/>
    <w:rsid w:val="39A02474"/>
    <w:rsid w:val="39A53ECA"/>
    <w:rsid w:val="39B10EBB"/>
    <w:rsid w:val="39BD67F8"/>
    <w:rsid w:val="39BE20EC"/>
    <w:rsid w:val="39C547D9"/>
    <w:rsid w:val="39D225B7"/>
    <w:rsid w:val="39D735C1"/>
    <w:rsid w:val="39D82302"/>
    <w:rsid w:val="39D82D1D"/>
    <w:rsid w:val="39E47822"/>
    <w:rsid w:val="3A051944"/>
    <w:rsid w:val="3A063958"/>
    <w:rsid w:val="3A0B38AA"/>
    <w:rsid w:val="3A164C99"/>
    <w:rsid w:val="3A1A7A23"/>
    <w:rsid w:val="3A224DD3"/>
    <w:rsid w:val="3A292740"/>
    <w:rsid w:val="3A2C0F2C"/>
    <w:rsid w:val="3A300A32"/>
    <w:rsid w:val="3A361601"/>
    <w:rsid w:val="3A4211CB"/>
    <w:rsid w:val="3A595F7F"/>
    <w:rsid w:val="3A5C05E2"/>
    <w:rsid w:val="3A684FF4"/>
    <w:rsid w:val="3A6C61FC"/>
    <w:rsid w:val="3A6F388C"/>
    <w:rsid w:val="3A7640EA"/>
    <w:rsid w:val="3A782673"/>
    <w:rsid w:val="3A7E1292"/>
    <w:rsid w:val="3A7E7E4C"/>
    <w:rsid w:val="3A826454"/>
    <w:rsid w:val="3A8D6FFE"/>
    <w:rsid w:val="3A8E0559"/>
    <w:rsid w:val="3A905190"/>
    <w:rsid w:val="3AA337B0"/>
    <w:rsid w:val="3AA72477"/>
    <w:rsid w:val="3AB5664B"/>
    <w:rsid w:val="3AC40A02"/>
    <w:rsid w:val="3AC613CB"/>
    <w:rsid w:val="3AC73DDA"/>
    <w:rsid w:val="3B0231D9"/>
    <w:rsid w:val="3B067F4E"/>
    <w:rsid w:val="3B1305E9"/>
    <w:rsid w:val="3B1E562D"/>
    <w:rsid w:val="3B2834F7"/>
    <w:rsid w:val="3B4671A2"/>
    <w:rsid w:val="3B475351"/>
    <w:rsid w:val="3B4E3847"/>
    <w:rsid w:val="3B5051F8"/>
    <w:rsid w:val="3B5556D7"/>
    <w:rsid w:val="3B5B412A"/>
    <w:rsid w:val="3B5E6995"/>
    <w:rsid w:val="3B6400EA"/>
    <w:rsid w:val="3B6B17FF"/>
    <w:rsid w:val="3B7544BA"/>
    <w:rsid w:val="3B7D22C6"/>
    <w:rsid w:val="3B7D4B29"/>
    <w:rsid w:val="3B9615D5"/>
    <w:rsid w:val="3B974779"/>
    <w:rsid w:val="3B996C7A"/>
    <w:rsid w:val="3B9E7343"/>
    <w:rsid w:val="3BA22A5B"/>
    <w:rsid w:val="3BAB275A"/>
    <w:rsid w:val="3BB36259"/>
    <w:rsid w:val="3BB96E80"/>
    <w:rsid w:val="3BBD69B9"/>
    <w:rsid w:val="3BBE741B"/>
    <w:rsid w:val="3BD27691"/>
    <w:rsid w:val="3BDF2B02"/>
    <w:rsid w:val="3BF85A5C"/>
    <w:rsid w:val="3BFA27E2"/>
    <w:rsid w:val="3C06086D"/>
    <w:rsid w:val="3C0B391C"/>
    <w:rsid w:val="3C0F02A4"/>
    <w:rsid w:val="3C145433"/>
    <w:rsid w:val="3C1753C1"/>
    <w:rsid w:val="3C1A7D35"/>
    <w:rsid w:val="3C1E08D4"/>
    <w:rsid w:val="3C321DB8"/>
    <w:rsid w:val="3C330F61"/>
    <w:rsid w:val="3C355916"/>
    <w:rsid w:val="3C50175B"/>
    <w:rsid w:val="3C517D0D"/>
    <w:rsid w:val="3C557127"/>
    <w:rsid w:val="3C6B6A63"/>
    <w:rsid w:val="3C6C07F3"/>
    <w:rsid w:val="3C7129B6"/>
    <w:rsid w:val="3C7E7EB9"/>
    <w:rsid w:val="3C9760C5"/>
    <w:rsid w:val="3C984482"/>
    <w:rsid w:val="3CA37F62"/>
    <w:rsid w:val="3CAF71D3"/>
    <w:rsid w:val="3CB31CB8"/>
    <w:rsid w:val="3CC87926"/>
    <w:rsid w:val="3CC92302"/>
    <w:rsid w:val="3CD60D50"/>
    <w:rsid w:val="3CE85B62"/>
    <w:rsid w:val="3CF738CA"/>
    <w:rsid w:val="3CFA61B1"/>
    <w:rsid w:val="3D2110F1"/>
    <w:rsid w:val="3D250D18"/>
    <w:rsid w:val="3D356DE3"/>
    <w:rsid w:val="3D3F0C2F"/>
    <w:rsid w:val="3D417DF2"/>
    <w:rsid w:val="3D4D77A0"/>
    <w:rsid w:val="3D4F618E"/>
    <w:rsid w:val="3D5309E3"/>
    <w:rsid w:val="3D61319E"/>
    <w:rsid w:val="3D69134E"/>
    <w:rsid w:val="3D6B765E"/>
    <w:rsid w:val="3D73041F"/>
    <w:rsid w:val="3D796C9E"/>
    <w:rsid w:val="3D9334FF"/>
    <w:rsid w:val="3D96046A"/>
    <w:rsid w:val="3D9F15F1"/>
    <w:rsid w:val="3DA019FE"/>
    <w:rsid w:val="3DA66EC9"/>
    <w:rsid w:val="3DAA4418"/>
    <w:rsid w:val="3DC119F1"/>
    <w:rsid w:val="3DC54C9E"/>
    <w:rsid w:val="3DEC2BCA"/>
    <w:rsid w:val="3DF079B9"/>
    <w:rsid w:val="3DFC538A"/>
    <w:rsid w:val="3E01612D"/>
    <w:rsid w:val="3E096D1E"/>
    <w:rsid w:val="3E2E28D6"/>
    <w:rsid w:val="3E3728AA"/>
    <w:rsid w:val="3E3A6D43"/>
    <w:rsid w:val="3E3C468F"/>
    <w:rsid w:val="3E3D6019"/>
    <w:rsid w:val="3E3F119F"/>
    <w:rsid w:val="3E442503"/>
    <w:rsid w:val="3E4923CA"/>
    <w:rsid w:val="3E4E7B33"/>
    <w:rsid w:val="3E551345"/>
    <w:rsid w:val="3E6E0D57"/>
    <w:rsid w:val="3E766DA5"/>
    <w:rsid w:val="3E767C7A"/>
    <w:rsid w:val="3E7A5493"/>
    <w:rsid w:val="3E8637A6"/>
    <w:rsid w:val="3EA10428"/>
    <w:rsid w:val="3EA4797A"/>
    <w:rsid w:val="3EBC6DF2"/>
    <w:rsid w:val="3ED35EA5"/>
    <w:rsid w:val="3EDF79EF"/>
    <w:rsid w:val="3EE7460D"/>
    <w:rsid w:val="3EEF4C7E"/>
    <w:rsid w:val="3F1E2615"/>
    <w:rsid w:val="3F1F4419"/>
    <w:rsid w:val="3F250266"/>
    <w:rsid w:val="3F33431F"/>
    <w:rsid w:val="3F334ADA"/>
    <w:rsid w:val="3F47659D"/>
    <w:rsid w:val="3F5675F4"/>
    <w:rsid w:val="3F680422"/>
    <w:rsid w:val="3F6B3D2C"/>
    <w:rsid w:val="3F821A48"/>
    <w:rsid w:val="3F9419BD"/>
    <w:rsid w:val="3F962587"/>
    <w:rsid w:val="3F974EDB"/>
    <w:rsid w:val="3FA36A9A"/>
    <w:rsid w:val="3FA71E6D"/>
    <w:rsid w:val="3FA757A3"/>
    <w:rsid w:val="3FC53100"/>
    <w:rsid w:val="3FC540F6"/>
    <w:rsid w:val="3FC63B17"/>
    <w:rsid w:val="3FCE2E42"/>
    <w:rsid w:val="3FDB3DB8"/>
    <w:rsid w:val="3FEE48C6"/>
    <w:rsid w:val="3FF14D96"/>
    <w:rsid w:val="3FF820F3"/>
    <w:rsid w:val="40094BF8"/>
    <w:rsid w:val="403D1345"/>
    <w:rsid w:val="40582D76"/>
    <w:rsid w:val="406319DE"/>
    <w:rsid w:val="4064551B"/>
    <w:rsid w:val="406A591F"/>
    <w:rsid w:val="406C1CA9"/>
    <w:rsid w:val="406F1DE8"/>
    <w:rsid w:val="40724465"/>
    <w:rsid w:val="407E552A"/>
    <w:rsid w:val="408B4F3D"/>
    <w:rsid w:val="408C1B78"/>
    <w:rsid w:val="409764CE"/>
    <w:rsid w:val="40AE055B"/>
    <w:rsid w:val="40B6274A"/>
    <w:rsid w:val="40BE04F0"/>
    <w:rsid w:val="40C67074"/>
    <w:rsid w:val="40E07C0F"/>
    <w:rsid w:val="40F17074"/>
    <w:rsid w:val="40F2595D"/>
    <w:rsid w:val="41056B5C"/>
    <w:rsid w:val="41147F42"/>
    <w:rsid w:val="411755AB"/>
    <w:rsid w:val="411A058F"/>
    <w:rsid w:val="411B4AD5"/>
    <w:rsid w:val="41224306"/>
    <w:rsid w:val="412E131E"/>
    <w:rsid w:val="414004A4"/>
    <w:rsid w:val="41454DB6"/>
    <w:rsid w:val="41491A69"/>
    <w:rsid w:val="415B3AEB"/>
    <w:rsid w:val="416042BB"/>
    <w:rsid w:val="41633413"/>
    <w:rsid w:val="41696E1F"/>
    <w:rsid w:val="416B0644"/>
    <w:rsid w:val="416B081F"/>
    <w:rsid w:val="416F3038"/>
    <w:rsid w:val="41723D7C"/>
    <w:rsid w:val="417629EE"/>
    <w:rsid w:val="41814704"/>
    <w:rsid w:val="418D4946"/>
    <w:rsid w:val="418F4669"/>
    <w:rsid w:val="41916776"/>
    <w:rsid w:val="419253D3"/>
    <w:rsid w:val="419E7BF0"/>
    <w:rsid w:val="41A84D23"/>
    <w:rsid w:val="41BD5252"/>
    <w:rsid w:val="41C42ACA"/>
    <w:rsid w:val="41C63183"/>
    <w:rsid w:val="41CD12DF"/>
    <w:rsid w:val="41E35BBA"/>
    <w:rsid w:val="41E4373C"/>
    <w:rsid w:val="41F0066B"/>
    <w:rsid w:val="41FC26D5"/>
    <w:rsid w:val="42021AEF"/>
    <w:rsid w:val="42140778"/>
    <w:rsid w:val="42150BBA"/>
    <w:rsid w:val="421E5590"/>
    <w:rsid w:val="423A3416"/>
    <w:rsid w:val="423A582E"/>
    <w:rsid w:val="424A4812"/>
    <w:rsid w:val="42554D1D"/>
    <w:rsid w:val="42583354"/>
    <w:rsid w:val="42685541"/>
    <w:rsid w:val="42862A6E"/>
    <w:rsid w:val="42872353"/>
    <w:rsid w:val="428B2F7E"/>
    <w:rsid w:val="42A64D22"/>
    <w:rsid w:val="42A710F5"/>
    <w:rsid w:val="42AB42BF"/>
    <w:rsid w:val="42C43EE6"/>
    <w:rsid w:val="42CE701B"/>
    <w:rsid w:val="42D85DB7"/>
    <w:rsid w:val="42E354EC"/>
    <w:rsid w:val="42E832DE"/>
    <w:rsid w:val="42FB7E7F"/>
    <w:rsid w:val="430C1D48"/>
    <w:rsid w:val="431959A0"/>
    <w:rsid w:val="431E6AF3"/>
    <w:rsid w:val="43205C7F"/>
    <w:rsid w:val="43257016"/>
    <w:rsid w:val="433665A7"/>
    <w:rsid w:val="433A363E"/>
    <w:rsid w:val="433D2C1C"/>
    <w:rsid w:val="43413B7B"/>
    <w:rsid w:val="43524555"/>
    <w:rsid w:val="43640F70"/>
    <w:rsid w:val="436A6A1E"/>
    <w:rsid w:val="436E51DA"/>
    <w:rsid w:val="438A7147"/>
    <w:rsid w:val="43904018"/>
    <w:rsid w:val="43922D92"/>
    <w:rsid w:val="439C6947"/>
    <w:rsid w:val="43B440EE"/>
    <w:rsid w:val="43B7275A"/>
    <w:rsid w:val="43C4213D"/>
    <w:rsid w:val="43C94826"/>
    <w:rsid w:val="43CC6F15"/>
    <w:rsid w:val="43DD2C11"/>
    <w:rsid w:val="43E244E9"/>
    <w:rsid w:val="43F34341"/>
    <w:rsid w:val="43FE33A9"/>
    <w:rsid w:val="441032A4"/>
    <w:rsid w:val="441736D2"/>
    <w:rsid w:val="442723BC"/>
    <w:rsid w:val="4432125A"/>
    <w:rsid w:val="44511364"/>
    <w:rsid w:val="445116BB"/>
    <w:rsid w:val="44516F3D"/>
    <w:rsid w:val="44591E98"/>
    <w:rsid w:val="445C01E0"/>
    <w:rsid w:val="4466573F"/>
    <w:rsid w:val="446D078E"/>
    <w:rsid w:val="44762A61"/>
    <w:rsid w:val="44783C36"/>
    <w:rsid w:val="447F0AD5"/>
    <w:rsid w:val="44960266"/>
    <w:rsid w:val="44983063"/>
    <w:rsid w:val="44A04F4D"/>
    <w:rsid w:val="44AB4AD4"/>
    <w:rsid w:val="44B1329D"/>
    <w:rsid w:val="44B41078"/>
    <w:rsid w:val="44B66E8A"/>
    <w:rsid w:val="44C11BD7"/>
    <w:rsid w:val="44C70D28"/>
    <w:rsid w:val="44CC49A1"/>
    <w:rsid w:val="44D526F7"/>
    <w:rsid w:val="44D54EB1"/>
    <w:rsid w:val="44D74364"/>
    <w:rsid w:val="44DF740A"/>
    <w:rsid w:val="44E3053F"/>
    <w:rsid w:val="44E31CA5"/>
    <w:rsid w:val="44E46682"/>
    <w:rsid w:val="44E95CA8"/>
    <w:rsid w:val="44EE3D02"/>
    <w:rsid w:val="44F519C9"/>
    <w:rsid w:val="44F65A8A"/>
    <w:rsid w:val="44FC15E3"/>
    <w:rsid w:val="45184270"/>
    <w:rsid w:val="452E1C3D"/>
    <w:rsid w:val="452F60B6"/>
    <w:rsid w:val="453C0CF4"/>
    <w:rsid w:val="453E3DBF"/>
    <w:rsid w:val="45496F5A"/>
    <w:rsid w:val="454E45B6"/>
    <w:rsid w:val="4550285E"/>
    <w:rsid w:val="45660800"/>
    <w:rsid w:val="45694F1A"/>
    <w:rsid w:val="45785484"/>
    <w:rsid w:val="4585414F"/>
    <w:rsid w:val="4586017D"/>
    <w:rsid w:val="458E6E21"/>
    <w:rsid w:val="45920303"/>
    <w:rsid w:val="45941A86"/>
    <w:rsid w:val="45B02047"/>
    <w:rsid w:val="45CA2B79"/>
    <w:rsid w:val="45CF6284"/>
    <w:rsid w:val="45D162FE"/>
    <w:rsid w:val="45FC0C31"/>
    <w:rsid w:val="45FC59F2"/>
    <w:rsid w:val="460A3E12"/>
    <w:rsid w:val="461D4BCF"/>
    <w:rsid w:val="461F5BF5"/>
    <w:rsid w:val="462117F4"/>
    <w:rsid w:val="46262D84"/>
    <w:rsid w:val="462A474C"/>
    <w:rsid w:val="462C7DCA"/>
    <w:rsid w:val="4631154C"/>
    <w:rsid w:val="46355262"/>
    <w:rsid w:val="463E0388"/>
    <w:rsid w:val="464030A9"/>
    <w:rsid w:val="46406F6B"/>
    <w:rsid w:val="464D6F6F"/>
    <w:rsid w:val="465B524A"/>
    <w:rsid w:val="46611681"/>
    <w:rsid w:val="466518EA"/>
    <w:rsid w:val="466977C9"/>
    <w:rsid w:val="466B2963"/>
    <w:rsid w:val="466B51E7"/>
    <w:rsid w:val="466F234F"/>
    <w:rsid w:val="467119FD"/>
    <w:rsid w:val="467A6E56"/>
    <w:rsid w:val="469626CC"/>
    <w:rsid w:val="46994237"/>
    <w:rsid w:val="46AF0B49"/>
    <w:rsid w:val="46B55A79"/>
    <w:rsid w:val="46B64789"/>
    <w:rsid w:val="46CA3D8F"/>
    <w:rsid w:val="46D42941"/>
    <w:rsid w:val="46D74DAB"/>
    <w:rsid w:val="46DE28A9"/>
    <w:rsid w:val="46DE7056"/>
    <w:rsid w:val="46F31F04"/>
    <w:rsid w:val="46F45A75"/>
    <w:rsid w:val="46F90EF0"/>
    <w:rsid w:val="46FE07D4"/>
    <w:rsid w:val="4703731B"/>
    <w:rsid w:val="471C5027"/>
    <w:rsid w:val="47234C01"/>
    <w:rsid w:val="47236DA1"/>
    <w:rsid w:val="473320A5"/>
    <w:rsid w:val="47422065"/>
    <w:rsid w:val="474661FE"/>
    <w:rsid w:val="475705C8"/>
    <w:rsid w:val="475D5B7C"/>
    <w:rsid w:val="475E2CBA"/>
    <w:rsid w:val="477C1F7B"/>
    <w:rsid w:val="477E7DFD"/>
    <w:rsid w:val="478140BA"/>
    <w:rsid w:val="478B36BC"/>
    <w:rsid w:val="479272E6"/>
    <w:rsid w:val="479279DF"/>
    <w:rsid w:val="47A53B5A"/>
    <w:rsid w:val="47A84642"/>
    <w:rsid w:val="47B05089"/>
    <w:rsid w:val="47B526BB"/>
    <w:rsid w:val="47BF13AF"/>
    <w:rsid w:val="47C70C5F"/>
    <w:rsid w:val="47CF5E61"/>
    <w:rsid w:val="47E5550D"/>
    <w:rsid w:val="48125321"/>
    <w:rsid w:val="48125B63"/>
    <w:rsid w:val="48153D01"/>
    <w:rsid w:val="482228A5"/>
    <w:rsid w:val="482B6BD9"/>
    <w:rsid w:val="48392F47"/>
    <w:rsid w:val="484736E0"/>
    <w:rsid w:val="484A4DD7"/>
    <w:rsid w:val="48652B5D"/>
    <w:rsid w:val="4866784F"/>
    <w:rsid w:val="486D572D"/>
    <w:rsid w:val="48705D8B"/>
    <w:rsid w:val="487648CB"/>
    <w:rsid w:val="487D066B"/>
    <w:rsid w:val="48AE7199"/>
    <w:rsid w:val="48BC7421"/>
    <w:rsid w:val="48C03058"/>
    <w:rsid w:val="48CA6BC4"/>
    <w:rsid w:val="48D47BC2"/>
    <w:rsid w:val="48EA76B0"/>
    <w:rsid w:val="490B7FF8"/>
    <w:rsid w:val="490D0C51"/>
    <w:rsid w:val="49337CF6"/>
    <w:rsid w:val="49436329"/>
    <w:rsid w:val="494E17F4"/>
    <w:rsid w:val="495521F8"/>
    <w:rsid w:val="49565E96"/>
    <w:rsid w:val="49643EEC"/>
    <w:rsid w:val="497C5E18"/>
    <w:rsid w:val="49815A51"/>
    <w:rsid w:val="49862C60"/>
    <w:rsid w:val="498D28B4"/>
    <w:rsid w:val="498F031D"/>
    <w:rsid w:val="499978B3"/>
    <w:rsid w:val="499F741B"/>
    <w:rsid w:val="49A73BAF"/>
    <w:rsid w:val="49A83292"/>
    <w:rsid w:val="49AA465A"/>
    <w:rsid w:val="49B43FF2"/>
    <w:rsid w:val="49B806C3"/>
    <w:rsid w:val="49B94076"/>
    <w:rsid w:val="49BE2DCD"/>
    <w:rsid w:val="49D41C4F"/>
    <w:rsid w:val="49D657B2"/>
    <w:rsid w:val="49E37524"/>
    <w:rsid w:val="49E37D4C"/>
    <w:rsid w:val="49E60A50"/>
    <w:rsid w:val="49ED54E3"/>
    <w:rsid w:val="49FB01AB"/>
    <w:rsid w:val="49FB3249"/>
    <w:rsid w:val="49FC65A5"/>
    <w:rsid w:val="49FD427A"/>
    <w:rsid w:val="4A0111EF"/>
    <w:rsid w:val="4A0133A8"/>
    <w:rsid w:val="4A016790"/>
    <w:rsid w:val="4A167F46"/>
    <w:rsid w:val="4A24027C"/>
    <w:rsid w:val="4A256FD9"/>
    <w:rsid w:val="4A310276"/>
    <w:rsid w:val="4A563F2C"/>
    <w:rsid w:val="4A571149"/>
    <w:rsid w:val="4A7416A0"/>
    <w:rsid w:val="4A7504B4"/>
    <w:rsid w:val="4A8C270D"/>
    <w:rsid w:val="4A8D2C5C"/>
    <w:rsid w:val="4A9D7DB8"/>
    <w:rsid w:val="4A9F2953"/>
    <w:rsid w:val="4AA0458F"/>
    <w:rsid w:val="4AA61ECF"/>
    <w:rsid w:val="4AA71A88"/>
    <w:rsid w:val="4AA859CE"/>
    <w:rsid w:val="4ABB5C83"/>
    <w:rsid w:val="4ABD1694"/>
    <w:rsid w:val="4AC7663A"/>
    <w:rsid w:val="4AD859EC"/>
    <w:rsid w:val="4AE6320C"/>
    <w:rsid w:val="4AF0638F"/>
    <w:rsid w:val="4AF85B33"/>
    <w:rsid w:val="4AFC16B3"/>
    <w:rsid w:val="4AFF25F5"/>
    <w:rsid w:val="4B1E67B0"/>
    <w:rsid w:val="4B25424E"/>
    <w:rsid w:val="4B4D60CB"/>
    <w:rsid w:val="4B722FF2"/>
    <w:rsid w:val="4B877CD9"/>
    <w:rsid w:val="4B9F73F3"/>
    <w:rsid w:val="4BA65EAC"/>
    <w:rsid w:val="4BB006E5"/>
    <w:rsid w:val="4BB059A0"/>
    <w:rsid w:val="4BB40B5A"/>
    <w:rsid w:val="4BB5717A"/>
    <w:rsid w:val="4BC402A7"/>
    <w:rsid w:val="4BCB5122"/>
    <w:rsid w:val="4BF50EA7"/>
    <w:rsid w:val="4BFA1E0D"/>
    <w:rsid w:val="4C030FCF"/>
    <w:rsid w:val="4C0F5A9B"/>
    <w:rsid w:val="4C4854D1"/>
    <w:rsid w:val="4C4A4856"/>
    <w:rsid w:val="4C5C7E48"/>
    <w:rsid w:val="4C5D198D"/>
    <w:rsid w:val="4C641376"/>
    <w:rsid w:val="4C722FAA"/>
    <w:rsid w:val="4C735236"/>
    <w:rsid w:val="4C8F0DE9"/>
    <w:rsid w:val="4CBD796F"/>
    <w:rsid w:val="4CC13489"/>
    <w:rsid w:val="4CC85671"/>
    <w:rsid w:val="4CD859E2"/>
    <w:rsid w:val="4CE408C7"/>
    <w:rsid w:val="4CEB650D"/>
    <w:rsid w:val="4CF82924"/>
    <w:rsid w:val="4CFB123B"/>
    <w:rsid w:val="4D00374B"/>
    <w:rsid w:val="4D135344"/>
    <w:rsid w:val="4D135E34"/>
    <w:rsid w:val="4D142D34"/>
    <w:rsid w:val="4D2C0F5D"/>
    <w:rsid w:val="4D41297D"/>
    <w:rsid w:val="4D422CD3"/>
    <w:rsid w:val="4D5071D3"/>
    <w:rsid w:val="4D5901E2"/>
    <w:rsid w:val="4D76358D"/>
    <w:rsid w:val="4D8D76CF"/>
    <w:rsid w:val="4D987929"/>
    <w:rsid w:val="4D9952C2"/>
    <w:rsid w:val="4DA2126A"/>
    <w:rsid w:val="4DB12BD1"/>
    <w:rsid w:val="4DB53485"/>
    <w:rsid w:val="4DD27F5A"/>
    <w:rsid w:val="4DD331F5"/>
    <w:rsid w:val="4DD55A3D"/>
    <w:rsid w:val="4DDA256B"/>
    <w:rsid w:val="4DF435F0"/>
    <w:rsid w:val="4DF874CF"/>
    <w:rsid w:val="4E0849B8"/>
    <w:rsid w:val="4E105EE3"/>
    <w:rsid w:val="4E267CF0"/>
    <w:rsid w:val="4E287A94"/>
    <w:rsid w:val="4E2F1F4C"/>
    <w:rsid w:val="4E304569"/>
    <w:rsid w:val="4E4B3EE3"/>
    <w:rsid w:val="4E541901"/>
    <w:rsid w:val="4E7B18B2"/>
    <w:rsid w:val="4E7B669D"/>
    <w:rsid w:val="4E8648A2"/>
    <w:rsid w:val="4E8805E2"/>
    <w:rsid w:val="4E8C0FD5"/>
    <w:rsid w:val="4E9E42D3"/>
    <w:rsid w:val="4EAE11A8"/>
    <w:rsid w:val="4EB44C13"/>
    <w:rsid w:val="4EBB5ABE"/>
    <w:rsid w:val="4EBC6108"/>
    <w:rsid w:val="4EBF7A92"/>
    <w:rsid w:val="4ED0337F"/>
    <w:rsid w:val="4ED056BA"/>
    <w:rsid w:val="4ED103BA"/>
    <w:rsid w:val="4ED22487"/>
    <w:rsid w:val="4ED80FD0"/>
    <w:rsid w:val="4EEB5D5A"/>
    <w:rsid w:val="4F0E4D3C"/>
    <w:rsid w:val="4F1224DA"/>
    <w:rsid w:val="4F144E07"/>
    <w:rsid w:val="4F2D14E0"/>
    <w:rsid w:val="4F4375D4"/>
    <w:rsid w:val="4F4E516B"/>
    <w:rsid w:val="4F5035B5"/>
    <w:rsid w:val="4F525795"/>
    <w:rsid w:val="4F60392B"/>
    <w:rsid w:val="4F767E69"/>
    <w:rsid w:val="4F8751A4"/>
    <w:rsid w:val="4F8D18A5"/>
    <w:rsid w:val="4F9146CB"/>
    <w:rsid w:val="4F93218E"/>
    <w:rsid w:val="4F947F5F"/>
    <w:rsid w:val="4FBD04F9"/>
    <w:rsid w:val="4FBF7DB6"/>
    <w:rsid w:val="4FC8589B"/>
    <w:rsid w:val="4FD1196E"/>
    <w:rsid w:val="4FF65CAD"/>
    <w:rsid w:val="4FFB2428"/>
    <w:rsid w:val="4FFB6F1B"/>
    <w:rsid w:val="50006507"/>
    <w:rsid w:val="501C3A50"/>
    <w:rsid w:val="501F5F82"/>
    <w:rsid w:val="502B7C5D"/>
    <w:rsid w:val="502C6BFE"/>
    <w:rsid w:val="50301863"/>
    <w:rsid w:val="5049019A"/>
    <w:rsid w:val="504B4B89"/>
    <w:rsid w:val="504D1837"/>
    <w:rsid w:val="505E18F4"/>
    <w:rsid w:val="50604B8A"/>
    <w:rsid w:val="50761462"/>
    <w:rsid w:val="507F634E"/>
    <w:rsid w:val="50923C93"/>
    <w:rsid w:val="509739B3"/>
    <w:rsid w:val="509A1DE5"/>
    <w:rsid w:val="50B741D4"/>
    <w:rsid w:val="50BB2C80"/>
    <w:rsid w:val="50BE3510"/>
    <w:rsid w:val="50BE5F2B"/>
    <w:rsid w:val="50CD180F"/>
    <w:rsid w:val="50E35899"/>
    <w:rsid w:val="51013EC6"/>
    <w:rsid w:val="51066188"/>
    <w:rsid w:val="51142518"/>
    <w:rsid w:val="51275108"/>
    <w:rsid w:val="512F2EA1"/>
    <w:rsid w:val="51416800"/>
    <w:rsid w:val="51627754"/>
    <w:rsid w:val="5165503A"/>
    <w:rsid w:val="517D233F"/>
    <w:rsid w:val="51B43DD3"/>
    <w:rsid w:val="51B5159F"/>
    <w:rsid w:val="51CC3594"/>
    <w:rsid w:val="51D242ED"/>
    <w:rsid w:val="51E622CF"/>
    <w:rsid w:val="51E90475"/>
    <w:rsid w:val="51EE2EEE"/>
    <w:rsid w:val="520E1247"/>
    <w:rsid w:val="522D60CC"/>
    <w:rsid w:val="522F0757"/>
    <w:rsid w:val="52372EB9"/>
    <w:rsid w:val="52511CED"/>
    <w:rsid w:val="52571C07"/>
    <w:rsid w:val="525830F6"/>
    <w:rsid w:val="52624096"/>
    <w:rsid w:val="52656099"/>
    <w:rsid w:val="52843C13"/>
    <w:rsid w:val="528503F7"/>
    <w:rsid w:val="528564ED"/>
    <w:rsid w:val="528D0D84"/>
    <w:rsid w:val="529B6CC3"/>
    <w:rsid w:val="529D3365"/>
    <w:rsid w:val="52B8207F"/>
    <w:rsid w:val="52BF53B3"/>
    <w:rsid w:val="52D60F11"/>
    <w:rsid w:val="52D95130"/>
    <w:rsid w:val="52E011BF"/>
    <w:rsid w:val="52E65D03"/>
    <w:rsid w:val="52E6736E"/>
    <w:rsid w:val="52F70701"/>
    <w:rsid w:val="52FD3798"/>
    <w:rsid w:val="53036157"/>
    <w:rsid w:val="5306071E"/>
    <w:rsid w:val="530A03E2"/>
    <w:rsid w:val="530E7207"/>
    <w:rsid w:val="530F2799"/>
    <w:rsid w:val="531D2949"/>
    <w:rsid w:val="5329480D"/>
    <w:rsid w:val="532C0C91"/>
    <w:rsid w:val="533656B4"/>
    <w:rsid w:val="533A72D2"/>
    <w:rsid w:val="53466802"/>
    <w:rsid w:val="5349641E"/>
    <w:rsid w:val="53503DCB"/>
    <w:rsid w:val="53514987"/>
    <w:rsid w:val="536222D6"/>
    <w:rsid w:val="5367371E"/>
    <w:rsid w:val="53673897"/>
    <w:rsid w:val="53700295"/>
    <w:rsid w:val="538B63E5"/>
    <w:rsid w:val="539C215C"/>
    <w:rsid w:val="53A22979"/>
    <w:rsid w:val="53A23BA8"/>
    <w:rsid w:val="53A45124"/>
    <w:rsid w:val="53A45569"/>
    <w:rsid w:val="53AE0C49"/>
    <w:rsid w:val="53B375E7"/>
    <w:rsid w:val="53B77D76"/>
    <w:rsid w:val="53C115A8"/>
    <w:rsid w:val="53D75F10"/>
    <w:rsid w:val="53DB0FFF"/>
    <w:rsid w:val="53EE5E3B"/>
    <w:rsid w:val="53F114BC"/>
    <w:rsid w:val="54005176"/>
    <w:rsid w:val="5407493E"/>
    <w:rsid w:val="540E3CFF"/>
    <w:rsid w:val="5410566F"/>
    <w:rsid w:val="54174C88"/>
    <w:rsid w:val="54221E45"/>
    <w:rsid w:val="543377D2"/>
    <w:rsid w:val="54360F93"/>
    <w:rsid w:val="544A7F72"/>
    <w:rsid w:val="5455288E"/>
    <w:rsid w:val="546623DE"/>
    <w:rsid w:val="546C6865"/>
    <w:rsid w:val="547E43C3"/>
    <w:rsid w:val="548A534D"/>
    <w:rsid w:val="548C570A"/>
    <w:rsid w:val="54A51ED9"/>
    <w:rsid w:val="54B54A7D"/>
    <w:rsid w:val="54BF7B93"/>
    <w:rsid w:val="54EE00E6"/>
    <w:rsid w:val="54FD6C97"/>
    <w:rsid w:val="550148E2"/>
    <w:rsid w:val="55240AA4"/>
    <w:rsid w:val="552D4396"/>
    <w:rsid w:val="553637B1"/>
    <w:rsid w:val="554B32C0"/>
    <w:rsid w:val="556271C8"/>
    <w:rsid w:val="557F3544"/>
    <w:rsid w:val="559668DC"/>
    <w:rsid w:val="559E1872"/>
    <w:rsid w:val="55A34E45"/>
    <w:rsid w:val="55A450D5"/>
    <w:rsid w:val="55B96D93"/>
    <w:rsid w:val="55B9733C"/>
    <w:rsid w:val="55CF3ED3"/>
    <w:rsid w:val="55E01540"/>
    <w:rsid w:val="55F26E27"/>
    <w:rsid w:val="55F77421"/>
    <w:rsid w:val="55FC196F"/>
    <w:rsid w:val="56006BCE"/>
    <w:rsid w:val="560658C1"/>
    <w:rsid w:val="5607607C"/>
    <w:rsid w:val="561511E6"/>
    <w:rsid w:val="561F7A33"/>
    <w:rsid w:val="56227BD2"/>
    <w:rsid w:val="56396761"/>
    <w:rsid w:val="563D31D5"/>
    <w:rsid w:val="564330AA"/>
    <w:rsid w:val="56450F0C"/>
    <w:rsid w:val="564A0B13"/>
    <w:rsid w:val="564B7A86"/>
    <w:rsid w:val="56625BDE"/>
    <w:rsid w:val="56775F32"/>
    <w:rsid w:val="567E1876"/>
    <w:rsid w:val="56884B58"/>
    <w:rsid w:val="568C3ED9"/>
    <w:rsid w:val="56A23B26"/>
    <w:rsid w:val="56B05C13"/>
    <w:rsid w:val="56B70564"/>
    <w:rsid w:val="56B812EC"/>
    <w:rsid w:val="56B9541F"/>
    <w:rsid w:val="56BD2106"/>
    <w:rsid w:val="56CB4933"/>
    <w:rsid w:val="56F21F9C"/>
    <w:rsid w:val="57085F46"/>
    <w:rsid w:val="571125EA"/>
    <w:rsid w:val="573249A3"/>
    <w:rsid w:val="573645D7"/>
    <w:rsid w:val="574144B0"/>
    <w:rsid w:val="575B3DBF"/>
    <w:rsid w:val="57661B56"/>
    <w:rsid w:val="576D5940"/>
    <w:rsid w:val="57785731"/>
    <w:rsid w:val="57813D40"/>
    <w:rsid w:val="57842620"/>
    <w:rsid w:val="578C014D"/>
    <w:rsid w:val="578E4FB0"/>
    <w:rsid w:val="57A52307"/>
    <w:rsid w:val="57AE09D9"/>
    <w:rsid w:val="57BE26AF"/>
    <w:rsid w:val="57C21512"/>
    <w:rsid w:val="57C2629A"/>
    <w:rsid w:val="57D15132"/>
    <w:rsid w:val="57DD7A3B"/>
    <w:rsid w:val="57DF49A2"/>
    <w:rsid w:val="57DF51C1"/>
    <w:rsid w:val="57E07C1C"/>
    <w:rsid w:val="57ED47FC"/>
    <w:rsid w:val="57FFAF45"/>
    <w:rsid w:val="58093716"/>
    <w:rsid w:val="580D07C4"/>
    <w:rsid w:val="580F0354"/>
    <w:rsid w:val="58186978"/>
    <w:rsid w:val="582B09F6"/>
    <w:rsid w:val="58343124"/>
    <w:rsid w:val="5843450F"/>
    <w:rsid w:val="586E01B4"/>
    <w:rsid w:val="587344D1"/>
    <w:rsid w:val="58D630FB"/>
    <w:rsid w:val="58E5214E"/>
    <w:rsid w:val="58E5795A"/>
    <w:rsid w:val="58E7573F"/>
    <w:rsid w:val="58E765BC"/>
    <w:rsid w:val="58ED269C"/>
    <w:rsid w:val="58FD5582"/>
    <w:rsid w:val="590708AE"/>
    <w:rsid w:val="590A31E0"/>
    <w:rsid w:val="592B5E9A"/>
    <w:rsid w:val="592E2741"/>
    <w:rsid w:val="5931524E"/>
    <w:rsid w:val="5934257F"/>
    <w:rsid w:val="59677F2E"/>
    <w:rsid w:val="59992F77"/>
    <w:rsid w:val="599A7B0A"/>
    <w:rsid w:val="599B15E8"/>
    <w:rsid w:val="59A51704"/>
    <w:rsid w:val="59A85A7E"/>
    <w:rsid w:val="59AA3BD4"/>
    <w:rsid w:val="59B755D4"/>
    <w:rsid w:val="59E56F1B"/>
    <w:rsid w:val="59E86909"/>
    <w:rsid w:val="59EB5ADD"/>
    <w:rsid w:val="59F075E5"/>
    <w:rsid w:val="59F77F45"/>
    <w:rsid w:val="5A045F5C"/>
    <w:rsid w:val="5A1328D5"/>
    <w:rsid w:val="5A141E5B"/>
    <w:rsid w:val="5A143A7C"/>
    <w:rsid w:val="5A217199"/>
    <w:rsid w:val="5A3E6B03"/>
    <w:rsid w:val="5A414940"/>
    <w:rsid w:val="5A455750"/>
    <w:rsid w:val="5A5E4E13"/>
    <w:rsid w:val="5A6F2167"/>
    <w:rsid w:val="5A6F533B"/>
    <w:rsid w:val="5A7B0D86"/>
    <w:rsid w:val="5A924E58"/>
    <w:rsid w:val="5A933601"/>
    <w:rsid w:val="5AA56E92"/>
    <w:rsid w:val="5AAF0A61"/>
    <w:rsid w:val="5ABE2A66"/>
    <w:rsid w:val="5AC17F98"/>
    <w:rsid w:val="5ACF6253"/>
    <w:rsid w:val="5AE57388"/>
    <w:rsid w:val="5AE67CD7"/>
    <w:rsid w:val="5AF13958"/>
    <w:rsid w:val="5B0071ED"/>
    <w:rsid w:val="5B045963"/>
    <w:rsid w:val="5B0A7340"/>
    <w:rsid w:val="5B0D3010"/>
    <w:rsid w:val="5B107D18"/>
    <w:rsid w:val="5B225E1B"/>
    <w:rsid w:val="5B353E2A"/>
    <w:rsid w:val="5B4461A5"/>
    <w:rsid w:val="5B4A6794"/>
    <w:rsid w:val="5B54213B"/>
    <w:rsid w:val="5B5F74CC"/>
    <w:rsid w:val="5B6834E5"/>
    <w:rsid w:val="5B6A5B29"/>
    <w:rsid w:val="5B7414DA"/>
    <w:rsid w:val="5B7454F8"/>
    <w:rsid w:val="5B745A96"/>
    <w:rsid w:val="5B784A97"/>
    <w:rsid w:val="5B7A2602"/>
    <w:rsid w:val="5B817C7A"/>
    <w:rsid w:val="5B8329A1"/>
    <w:rsid w:val="5B862BDF"/>
    <w:rsid w:val="5B8D23C3"/>
    <w:rsid w:val="5B8F3986"/>
    <w:rsid w:val="5BA07A57"/>
    <w:rsid w:val="5BC1786D"/>
    <w:rsid w:val="5BC35070"/>
    <w:rsid w:val="5BCF795B"/>
    <w:rsid w:val="5BD33963"/>
    <w:rsid w:val="5BFD2CA4"/>
    <w:rsid w:val="5C152611"/>
    <w:rsid w:val="5C1C135F"/>
    <w:rsid w:val="5C374C80"/>
    <w:rsid w:val="5C49053E"/>
    <w:rsid w:val="5C492DDE"/>
    <w:rsid w:val="5C4D7EF3"/>
    <w:rsid w:val="5C5177A8"/>
    <w:rsid w:val="5C5960FA"/>
    <w:rsid w:val="5C717E14"/>
    <w:rsid w:val="5C725E3D"/>
    <w:rsid w:val="5C7976E7"/>
    <w:rsid w:val="5C88301E"/>
    <w:rsid w:val="5C8D55C8"/>
    <w:rsid w:val="5C8E613B"/>
    <w:rsid w:val="5CC22FA1"/>
    <w:rsid w:val="5CD55AB1"/>
    <w:rsid w:val="5CDF4ED0"/>
    <w:rsid w:val="5CEB314D"/>
    <w:rsid w:val="5CEB7FBD"/>
    <w:rsid w:val="5CF50E41"/>
    <w:rsid w:val="5CF63C48"/>
    <w:rsid w:val="5D067A05"/>
    <w:rsid w:val="5D1253A4"/>
    <w:rsid w:val="5D244A02"/>
    <w:rsid w:val="5D275CC8"/>
    <w:rsid w:val="5D2A668E"/>
    <w:rsid w:val="5D2E0784"/>
    <w:rsid w:val="5D3123E3"/>
    <w:rsid w:val="5D421DC8"/>
    <w:rsid w:val="5D464AF1"/>
    <w:rsid w:val="5D67123A"/>
    <w:rsid w:val="5D6D3706"/>
    <w:rsid w:val="5D7415AC"/>
    <w:rsid w:val="5D742240"/>
    <w:rsid w:val="5D74602B"/>
    <w:rsid w:val="5D7A773F"/>
    <w:rsid w:val="5D7D6D2A"/>
    <w:rsid w:val="5D875E43"/>
    <w:rsid w:val="5D883266"/>
    <w:rsid w:val="5D8B5929"/>
    <w:rsid w:val="5D992846"/>
    <w:rsid w:val="5DBE7145"/>
    <w:rsid w:val="5DC03C97"/>
    <w:rsid w:val="5DD7525E"/>
    <w:rsid w:val="5DDC5ECC"/>
    <w:rsid w:val="5DF31EA9"/>
    <w:rsid w:val="5E030E1C"/>
    <w:rsid w:val="5E051A40"/>
    <w:rsid w:val="5E0E0783"/>
    <w:rsid w:val="5E0F6CCA"/>
    <w:rsid w:val="5E2804CC"/>
    <w:rsid w:val="5E3848D8"/>
    <w:rsid w:val="5E3F2CE9"/>
    <w:rsid w:val="5E582B20"/>
    <w:rsid w:val="5E5F0582"/>
    <w:rsid w:val="5E6B178A"/>
    <w:rsid w:val="5E766AAF"/>
    <w:rsid w:val="5E7722A1"/>
    <w:rsid w:val="5E8773BD"/>
    <w:rsid w:val="5E944FA5"/>
    <w:rsid w:val="5EA10BA2"/>
    <w:rsid w:val="5EAC7C8E"/>
    <w:rsid w:val="5EBB6FD1"/>
    <w:rsid w:val="5EBD226B"/>
    <w:rsid w:val="5EC327AB"/>
    <w:rsid w:val="5ECA1782"/>
    <w:rsid w:val="5ED029E1"/>
    <w:rsid w:val="5EDFA36D"/>
    <w:rsid w:val="5EEF7327"/>
    <w:rsid w:val="5F143439"/>
    <w:rsid w:val="5F1752DE"/>
    <w:rsid w:val="5F217812"/>
    <w:rsid w:val="5F37767B"/>
    <w:rsid w:val="5F536842"/>
    <w:rsid w:val="5F5932DA"/>
    <w:rsid w:val="5F8065F5"/>
    <w:rsid w:val="5F89637E"/>
    <w:rsid w:val="5F8D788E"/>
    <w:rsid w:val="5F8E212B"/>
    <w:rsid w:val="5FA10660"/>
    <w:rsid w:val="5FA136CD"/>
    <w:rsid w:val="5FBA49D4"/>
    <w:rsid w:val="5FC16BAF"/>
    <w:rsid w:val="5FC16C8E"/>
    <w:rsid w:val="5FC26B0B"/>
    <w:rsid w:val="5FC35A8A"/>
    <w:rsid w:val="5FD87FDD"/>
    <w:rsid w:val="5FDC529C"/>
    <w:rsid w:val="5FEB4BEF"/>
    <w:rsid w:val="600F0DB4"/>
    <w:rsid w:val="601D1F8F"/>
    <w:rsid w:val="60247576"/>
    <w:rsid w:val="60287AF6"/>
    <w:rsid w:val="602E7E5B"/>
    <w:rsid w:val="60315495"/>
    <w:rsid w:val="6031791B"/>
    <w:rsid w:val="603C65E7"/>
    <w:rsid w:val="60446FFD"/>
    <w:rsid w:val="604D6363"/>
    <w:rsid w:val="6052264C"/>
    <w:rsid w:val="60565C4E"/>
    <w:rsid w:val="607D435A"/>
    <w:rsid w:val="60823191"/>
    <w:rsid w:val="608C57FE"/>
    <w:rsid w:val="60933164"/>
    <w:rsid w:val="609B398F"/>
    <w:rsid w:val="609D6E7B"/>
    <w:rsid w:val="60D42F2C"/>
    <w:rsid w:val="60E604E6"/>
    <w:rsid w:val="61011BB2"/>
    <w:rsid w:val="61185F7D"/>
    <w:rsid w:val="611B3699"/>
    <w:rsid w:val="61246385"/>
    <w:rsid w:val="612717B4"/>
    <w:rsid w:val="612C45CE"/>
    <w:rsid w:val="612F3FC4"/>
    <w:rsid w:val="61367A4A"/>
    <w:rsid w:val="613E0B87"/>
    <w:rsid w:val="613E66D3"/>
    <w:rsid w:val="615C781B"/>
    <w:rsid w:val="617343FF"/>
    <w:rsid w:val="618101E3"/>
    <w:rsid w:val="618D15A2"/>
    <w:rsid w:val="61B81B60"/>
    <w:rsid w:val="61BA213D"/>
    <w:rsid w:val="61BA5C99"/>
    <w:rsid w:val="61D1238C"/>
    <w:rsid w:val="61F40326"/>
    <w:rsid w:val="620F7CB9"/>
    <w:rsid w:val="621D3A47"/>
    <w:rsid w:val="6223625E"/>
    <w:rsid w:val="623A4EAC"/>
    <w:rsid w:val="625546A1"/>
    <w:rsid w:val="625A7D1F"/>
    <w:rsid w:val="625B1A08"/>
    <w:rsid w:val="62611DB2"/>
    <w:rsid w:val="626242AF"/>
    <w:rsid w:val="627073DF"/>
    <w:rsid w:val="62726CDA"/>
    <w:rsid w:val="6286232A"/>
    <w:rsid w:val="62901E79"/>
    <w:rsid w:val="62966D59"/>
    <w:rsid w:val="629926FB"/>
    <w:rsid w:val="62AA7397"/>
    <w:rsid w:val="62B962CE"/>
    <w:rsid w:val="62BE0C35"/>
    <w:rsid w:val="62D83687"/>
    <w:rsid w:val="62DF400D"/>
    <w:rsid w:val="62EA38CD"/>
    <w:rsid w:val="62FF058C"/>
    <w:rsid w:val="63063093"/>
    <w:rsid w:val="630E71E5"/>
    <w:rsid w:val="632F0271"/>
    <w:rsid w:val="633046DB"/>
    <w:rsid w:val="634458A7"/>
    <w:rsid w:val="635E63B1"/>
    <w:rsid w:val="636258C7"/>
    <w:rsid w:val="637F121C"/>
    <w:rsid w:val="63865033"/>
    <w:rsid w:val="63916850"/>
    <w:rsid w:val="63932A3C"/>
    <w:rsid w:val="639A4E48"/>
    <w:rsid w:val="639E65CD"/>
    <w:rsid w:val="63AA6AED"/>
    <w:rsid w:val="63AB111F"/>
    <w:rsid w:val="63B40033"/>
    <w:rsid w:val="63BA236A"/>
    <w:rsid w:val="63E006CD"/>
    <w:rsid w:val="63EB40F2"/>
    <w:rsid w:val="63EC25C0"/>
    <w:rsid w:val="63F05C53"/>
    <w:rsid w:val="63F07A5F"/>
    <w:rsid w:val="640319AA"/>
    <w:rsid w:val="64033A07"/>
    <w:rsid w:val="64114211"/>
    <w:rsid w:val="643772C8"/>
    <w:rsid w:val="64452F25"/>
    <w:rsid w:val="64453A03"/>
    <w:rsid w:val="644E3BF2"/>
    <w:rsid w:val="64565585"/>
    <w:rsid w:val="645A2DCE"/>
    <w:rsid w:val="645F1C23"/>
    <w:rsid w:val="646B2DA9"/>
    <w:rsid w:val="64816B7C"/>
    <w:rsid w:val="64897FC5"/>
    <w:rsid w:val="64961AF1"/>
    <w:rsid w:val="649E593B"/>
    <w:rsid w:val="64A86891"/>
    <w:rsid w:val="64AB20F7"/>
    <w:rsid w:val="64D82C05"/>
    <w:rsid w:val="64E71214"/>
    <w:rsid w:val="64F774CD"/>
    <w:rsid w:val="64F82E2F"/>
    <w:rsid w:val="64F84B5B"/>
    <w:rsid w:val="65007440"/>
    <w:rsid w:val="651E1475"/>
    <w:rsid w:val="65261342"/>
    <w:rsid w:val="65266111"/>
    <w:rsid w:val="652B0C59"/>
    <w:rsid w:val="65362487"/>
    <w:rsid w:val="653B64B9"/>
    <w:rsid w:val="6543510B"/>
    <w:rsid w:val="655A1669"/>
    <w:rsid w:val="6560136A"/>
    <w:rsid w:val="65664C5A"/>
    <w:rsid w:val="657232B5"/>
    <w:rsid w:val="657E47D8"/>
    <w:rsid w:val="65923054"/>
    <w:rsid w:val="659A1C23"/>
    <w:rsid w:val="65A717A3"/>
    <w:rsid w:val="65A851DB"/>
    <w:rsid w:val="65AA73CE"/>
    <w:rsid w:val="65AB173D"/>
    <w:rsid w:val="65C569A4"/>
    <w:rsid w:val="65DB0F20"/>
    <w:rsid w:val="65E65479"/>
    <w:rsid w:val="65E67B9A"/>
    <w:rsid w:val="65FE68FC"/>
    <w:rsid w:val="65FF2DAC"/>
    <w:rsid w:val="660420CA"/>
    <w:rsid w:val="66303092"/>
    <w:rsid w:val="66355A97"/>
    <w:rsid w:val="6648413E"/>
    <w:rsid w:val="66590D2D"/>
    <w:rsid w:val="66593B9A"/>
    <w:rsid w:val="665E5500"/>
    <w:rsid w:val="666D0CE1"/>
    <w:rsid w:val="66893103"/>
    <w:rsid w:val="6692670E"/>
    <w:rsid w:val="669C2EA8"/>
    <w:rsid w:val="66A15A9D"/>
    <w:rsid w:val="66B34051"/>
    <w:rsid w:val="66CF5A16"/>
    <w:rsid w:val="66DF22CC"/>
    <w:rsid w:val="66F43D4A"/>
    <w:rsid w:val="67295CD8"/>
    <w:rsid w:val="67304008"/>
    <w:rsid w:val="673B5505"/>
    <w:rsid w:val="673E4893"/>
    <w:rsid w:val="67433F94"/>
    <w:rsid w:val="67616FAD"/>
    <w:rsid w:val="676C4FC5"/>
    <w:rsid w:val="677A19D6"/>
    <w:rsid w:val="677E2E13"/>
    <w:rsid w:val="67986EDD"/>
    <w:rsid w:val="67987E28"/>
    <w:rsid w:val="679B75D8"/>
    <w:rsid w:val="67B50A2C"/>
    <w:rsid w:val="67BC535F"/>
    <w:rsid w:val="67C01E36"/>
    <w:rsid w:val="67C161A0"/>
    <w:rsid w:val="67C803A8"/>
    <w:rsid w:val="67DE04F8"/>
    <w:rsid w:val="67E02509"/>
    <w:rsid w:val="67F4640E"/>
    <w:rsid w:val="67F46E9F"/>
    <w:rsid w:val="681D631E"/>
    <w:rsid w:val="681E2A29"/>
    <w:rsid w:val="6824547D"/>
    <w:rsid w:val="68292578"/>
    <w:rsid w:val="68313763"/>
    <w:rsid w:val="684319FE"/>
    <w:rsid w:val="68511E42"/>
    <w:rsid w:val="686C5A72"/>
    <w:rsid w:val="68771495"/>
    <w:rsid w:val="688A278D"/>
    <w:rsid w:val="689212FE"/>
    <w:rsid w:val="68927A66"/>
    <w:rsid w:val="689C25FF"/>
    <w:rsid w:val="68A57C57"/>
    <w:rsid w:val="68AC7696"/>
    <w:rsid w:val="68C0064C"/>
    <w:rsid w:val="68C4280B"/>
    <w:rsid w:val="68CC3D9E"/>
    <w:rsid w:val="68D344D9"/>
    <w:rsid w:val="68E6434B"/>
    <w:rsid w:val="68EC75B5"/>
    <w:rsid w:val="68F2196E"/>
    <w:rsid w:val="68F95385"/>
    <w:rsid w:val="69092152"/>
    <w:rsid w:val="690F2792"/>
    <w:rsid w:val="69112F5E"/>
    <w:rsid w:val="69120C4E"/>
    <w:rsid w:val="69156EB1"/>
    <w:rsid w:val="691C17CD"/>
    <w:rsid w:val="691C4585"/>
    <w:rsid w:val="692122FA"/>
    <w:rsid w:val="69231B0C"/>
    <w:rsid w:val="69422EE0"/>
    <w:rsid w:val="69434B73"/>
    <w:rsid w:val="69474952"/>
    <w:rsid w:val="694C596E"/>
    <w:rsid w:val="6950151D"/>
    <w:rsid w:val="69624302"/>
    <w:rsid w:val="69797C2C"/>
    <w:rsid w:val="697A4E6A"/>
    <w:rsid w:val="69822CEE"/>
    <w:rsid w:val="699D66A3"/>
    <w:rsid w:val="699E5043"/>
    <w:rsid w:val="69A972D7"/>
    <w:rsid w:val="69B645B2"/>
    <w:rsid w:val="69BA03C1"/>
    <w:rsid w:val="69D009DD"/>
    <w:rsid w:val="69DB6D68"/>
    <w:rsid w:val="69E22D0E"/>
    <w:rsid w:val="69E505FB"/>
    <w:rsid w:val="69FD1FC2"/>
    <w:rsid w:val="69FF7F54"/>
    <w:rsid w:val="6A151613"/>
    <w:rsid w:val="6A233AE5"/>
    <w:rsid w:val="6A4A0894"/>
    <w:rsid w:val="6A572134"/>
    <w:rsid w:val="6A5860D2"/>
    <w:rsid w:val="6A5F27C6"/>
    <w:rsid w:val="6A722F6A"/>
    <w:rsid w:val="6A7A0A27"/>
    <w:rsid w:val="6AAB1FFE"/>
    <w:rsid w:val="6AAB7931"/>
    <w:rsid w:val="6AD514FD"/>
    <w:rsid w:val="6AE368DE"/>
    <w:rsid w:val="6AE468C4"/>
    <w:rsid w:val="6AFB4E1D"/>
    <w:rsid w:val="6B047C64"/>
    <w:rsid w:val="6B1E3C9B"/>
    <w:rsid w:val="6B226786"/>
    <w:rsid w:val="6B337C49"/>
    <w:rsid w:val="6B3416F8"/>
    <w:rsid w:val="6B417DDF"/>
    <w:rsid w:val="6B53760B"/>
    <w:rsid w:val="6B5851D6"/>
    <w:rsid w:val="6B657CB8"/>
    <w:rsid w:val="6B6C7AC2"/>
    <w:rsid w:val="6B6E4CB6"/>
    <w:rsid w:val="6B7231A0"/>
    <w:rsid w:val="6B764D4B"/>
    <w:rsid w:val="6B772420"/>
    <w:rsid w:val="6B7A3F9D"/>
    <w:rsid w:val="6BA15E85"/>
    <w:rsid w:val="6BCD4485"/>
    <w:rsid w:val="6BE437C0"/>
    <w:rsid w:val="6BF116B6"/>
    <w:rsid w:val="6BF52B32"/>
    <w:rsid w:val="6BFC5A9A"/>
    <w:rsid w:val="6C001B2C"/>
    <w:rsid w:val="6C144697"/>
    <w:rsid w:val="6C161109"/>
    <w:rsid w:val="6C1A2C14"/>
    <w:rsid w:val="6C1E4EC4"/>
    <w:rsid w:val="6C210515"/>
    <w:rsid w:val="6C32400D"/>
    <w:rsid w:val="6C337889"/>
    <w:rsid w:val="6C357A74"/>
    <w:rsid w:val="6C393828"/>
    <w:rsid w:val="6C4920B2"/>
    <w:rsid w:val="6C4D4B42"/>
    <w:rsid w:val="6C6435BC"/>
    <w:rsid w:val="6C72269C"/>
    <w:rsid w:val="6C8E74B5"/>
    <w:rsid w:val="6C972779"/>
    <w:rsid w:val="6C9B2A9C"/>
    <w:rsid w:val="6C9F2E19"/>
    <w:rsid w:val="6CA0075C"/>
    <w:rsid w:val="6CCF0DC2"/>
    <w:rsid w:val="6CD3770C"/>
    <w:rsid w:val="6CDB221F"/>
    <w:rsid w:val="6CE66F28"/>
    <w:rsid w:val="6CF71D7B"/>
    <w:rsid w:val="6CF73DD1"/>
    <w:rsid w:val="6CFC2A23"/>
    <w:rsid w:val="6CFD459A"/>
    <w:rsid w:val="6D0B0145"/>
    <w:rsid w:val="6D0B77C0"/>
    <w:rsid w:val="6D304E75"/>
    <w:rsid w:val="6D375ECF"/>
    <w:rsid w:val="6D3B1836"/>
    <w:rsid w:val="6D3F18FA"/>
    <w:rsid w:val="6D504B6C"/>
    <w:rsid w:val="6D506C3D"/>
    <w:rsid w:val="6D5348B8"/>
    <w:rsid w:val="6D585A4E"/>
    <w:rsid w:val="6D6D23E0"/>
    <w:rsid w:val="6D7560ED"/>
    <w:rsid w:val="6D767B38"/>
    <w:rsid w:val="6D8F32E2"/>
    <w:rsid w:val="6D990439"/>
    <w:rsid w:val="6D9C0386"/>
    <w:rsid w:val="6DA319FC"/>
    <w:rsid w:val="6DB00901"/>
    <w:rsid w:val="6DB14284"/>
    <w:rsid w:val="6DB825D4"/>
    <w:rsid w:val="6DE159F2"/>
    <w:rsid w:val="6DE57BBE"/>
    <w:rsid w:val="6DE91AC4"/>
    <w:rsid w:val="6DF07A20"/>
    <w:rsid w:val="6DF754E0"/>
    <w:rsid w:val="6DFF137D"/>
    <w:rsid w:val="6E27144B"/>
    <w:rsid w:val="6E2C0D10"/>
    <w:rsid w:val="6E354B30"/>
    <w:rsid w:val="6E360559"/>
    <w:rsid w:val="6E5137C9"/>
    <w:rsid w:val="6E6E6C00"/>
    <w:rsid w:val="6E76413D"/>
    <w:rsid w:val="6E812F68"/>
    <w:rsid w:val="6E8135FF"/>
    <w:rsid w:val="6E8B6899"/>
    <w:rsid w:val="6E934E68"/>
    <w:rsid w:val="6E9E7E9E"/>
    <w:rsid w:val="6EAD0E36"/>
    <w:rsid w:val="6EB532BE"/>
    <w:rsid w:val="6EBD65B3"/>
    <w:rsid w:val="6ED37179"/>
    <w:rsid w:val="6EE05154"/>
    <w:rsid w:val="6EEA03F2"/>
    <w:rsid w:val="6F26381C"/>
    <w:rsid w:val="6F2E0EED"/>
    <w:rsid w:val="6F3478BB"/>
    <w:rsid w:val="6F4153F3"/>
    <w:rsid w:val="6F4463A8"/>
    <w:rsid w:val="6F5E0E69"/>
    <w:rsid w:val="6F6716D3"/>
    <w:rsid w:val="6F6C0E42"/>
    <w:rsid w:val="6F7B3EDC"/>
    <w:rsid w:val="6F7C3F56"/>
    <w:rsid w:val="6F8E4282"/>
    <w:rsid w:val="6F8E7202"/>
    <w:rsid w:val="6FA1396F"/>
    <w:rsid w:val="6FC170B5"/>
    <w:rsid w:val="6FC66ECC"/>
    <w:rsid w:val="6FD74AB8"/>
    <w:rsid w:val="6FDD5A68"/>
    <w:rsid w:val="6FE16B44"/>
    <w:rsid w:val="6FF33BC0"/>
    <w:rsid w:val="6FFF274E"/>
    <w:rsid w:val="6FFFE6F2"/>
    <w:rsid w:val="700249D6"/>
    <w:rsid w:val="70132992"/>
    <w:rsid w:val="70232BE2"/>
    <w:rsid w:val="702860E7"/>
    <w:rsid w:val="703461AB"/>
    <w:rsid w:val="70372650"/>
    <w:rsid w:val="70400D63"/>
    <w:rsid w:val="70414EEF"/>
    <w:rsid w:val="704C4D35"/>
    <w:rsid w:val="70587970"/>
    <w:rsid w:val="705A1486"/>
    <w:rsid w:val="70793DE4"/>
    <w:rsid w:val="707F0897"/>
    <w:rsid w:val="708D2431"/>
    <w:rsid w:val="70A0456C"/>
    <w:rsid w:val="70B37ABB"/>
    <w:rsid w:val="70BE43E2"/>
    <w:rsid w:val="70DA7694"/>
    <w:rsid w:val="70EA6DCA"/>
    <w:rsid w:val="70EB29FB"/>
    <w:rsid w:val="70EE7958"/>
    <w:rsid w:val="70FA6866"/>
    <w:rsid w:val="7103592E"/>
    <w:rsid w:val="71052A55"/>
    <w:rsid w:val="711C08E7"/>
    <w:rsid w:val="712629B7"/>
    <w:rsid w:val="71365F8B"/>
    <w:rsid w:val="71372976"/>
    <w:rsid w:val="7137376B"/>
    <w:rsid w:val="716D04E4"/>
    <w:rsid w:val="717F4C33"/>
    <w:rsid w:val="718A5FAF"/>
    <w:rsid w:val="718B5197"/>
    <w:rsid w:val="71912074"/>
    <w:rsid w:val="71A7421A"/>
    <w:rsid w:val="71B55F74"/>
    <w:rsid w:val="71B70F25"/>
    <w:rsid w:val="71BB72B9"/>
    <w:rsid w:val="71BF63C8"/>
    <w:rsid w:val="71C539B6"/>
    <w:rsid w:val="71C75B4D"/>
    <w:rsid w:val="71F91AE7"/>
    <w:rsid w:val="720B24BD"/>
    <w:rsid w:val="72110AF2"/>
    <w:rsid w:val="721F1A17"/>
    <w:rsid w:val="72263F1B"/>
    <w:rsid w:val="7228423B"/>
    <w:rsid w:val="722D53BA"/>
    <w:rsid w:val="722E2831"/>
    <w:rsid w:val="723121FB"/>
    <w:rsid w:val="72552DBD"/>
    <w:rsid w:val="726B0FA3"/>
    <w:rsid w:val="727870F2"/>
    <w:rsid w:val="72952638"/>
    <w:rsid w:val="729F6401"/>
    <w:rsid w:val="72A215A0"/>
    <w:rsid w:val="72B130F2"/>
    <w:rsid w:val="72B24DFE"/>
    <w:rsid w:val="72D47A51"/>
    <w:rsid w:val="72EF12E0"/>
    <w:rsid w:val="72F31532"/>
    <w:rsid w:val="73013779"/>
    <w:rsid w:val="73037DAD"/>
    <w:rsid w:val="7309526A"/>
    <w:rsid w:val="731E3876"/>
    <w:rsid w:val="732007C1"/>
    <w:rsid w:val="73256E4D"/>
    <w:rsid w:val="73303038"/>
    <w:rsid w:val="73355CD2"/>
    <w:rsid w:val="7336321E"/>
    <w:rsid w:val="735E4C3B"/>
    <w:rsid w:val="73642030"/>
    <w:rsid w:val="737D0ED5"/>
    <w:rsid w:val="737F549A"/>
    <w:rsid w:val="738521D0"/>
    <w:rsid w:val="738946F3"/>
    <w:rsid w:val="738F76C2"/>
    <w:rsid w:val="739B2381"/>
    <w:rsid w:val="73B20AA4"/>
    <w:rsid w:val="73B40001"/>
    <w:rsid w:val="73B464B8"/>
    <w:rsid w:val="73BD28C0"/>
    <w:rsid w:val="73D42C49"/>
    <w:rsid w:val="73D858E3"/>
    <w:rsid w:val="73DC4E54"/>
    <w:rsid w:val="73E04605"/>
    <w:rsid w:val="73E37406"/>
    <w:rsid w:val="73FC1C53"/>
    <w:rsid w:val="73FE55A5"/>
    <w:rsid w:val="740D4CB8"/>
    <w:rsid w:val="741503E9"/>
    <w:rsid w:val="74265823"/>
    <w:rsid w:val="742E12D4"/>
    <w:rsid w:val="742E7BBF"/>
    <w:rsid w:val="743A0F83"/>
    <w:rsid w:val="74495B7D"/>
    <w:rsid w:val="744E1A17"/>
    <w:rsid w:val="744F2116"/>
    <w:rsid w:val="745851F8"/>
    <w:rsid w:val="745D0A4B"/>
    <w:rsid w:val="746C57AC"/>
    <w:rsid w:val="74822D78"/>
    <w:rsid w:val="74851078"/>
    <w:rsid w:val="748F0814"/>
    <w:rsid w:val="74A35C3A"/>
    <w:rsid w:val="74B5229A"/>
    <w:rsid w:val="74C14D83"/>
    <w:rsid w:val="74CE3B36"/>
    <w:rsid w:val="74E2227D"/>
    <w:rsid w:val="74E427C7"/>
    <w:rsid w:val="74E63CA8"/>
    <w:rsid w:val="74FA0379"/>
    <w:rsid w:val="75007EFF"/>
    <w:rsid w:val="751E6081"/>
    <w:rsid w:val="7549020D"/>
    <w:rsid w:val="755C1BC9"/>
    <w:rsid w:val="756B2C4C"/>
    <w:rsid w:val="75931E2C"/>
    <w:rsid w:val="75993B1E"/>
    <w:rsid w:val="75B675BF"/>
    <w:rsid w:val="75D27928"/>
    <w:rsid w:val="75F51208"/>
    <w:rsid w:val="760152A1"/>
    <w:rsid w:val="76113149"/>
    <w:rsid w:val="7634513C"/>
    <w:rsid w:val="764C4657"/>
    <w:rsid w:val="76536B52"/>
    <w:rsid w:val="765A11E5"/>
    <w:rsid w:val="76675AE9"/>
    <w:rsid w:val="76696DDC"/>
    <w:rsid w:val="7673502E"/>
    <w:rsid w:val="76880F2C"/>
    <w:rsid w:val="768B0186"/>
    <w:rsid w:val="768B1C93"/>
    <w:rsid w:val="769105D2"/>
    <w:rsid w:val="76A41437"/>
    <w:rsid w:val="76A97992"/>
    <w:rsid w:val="76AA1591"/>
    <w:rsid w:val="76C347C9"/>
    <w:rsid w:val="76C8106A"/>
    <w:rsid w:val="76C87F7E"/>
    <w:rsid w:val="76D00FDC"/>
    <w:rsid w:val="76D44188"/>
    <w:rsid w:val="76DD5DF9"/>
    <w:rsid w:val="76FF4234"/>
    <w:rsid w:val="77267215"/>
    <w:rsid w:val="772B6C70"/>
    <w:rsid w:val="772C5CB8"/>
    <w:rsid w:val="77433480"/>
    <w:rsid w:val="77443393"/>
    <w:rsid w:val="774C2FD4"/>
    <w:rsid w:val="77877BD8"/>
    <w:rsid w:val="778B060A"/>
    <w:rsid w:val="77920CAC"/>
    <w:rsid w:val="779608B1"/>
    <w:rsid w:val="77AF2126"/>
    <w:rsid w:val="77BB317F"/>
    <w:rsid w:val="77C47D08"/>
    <w:rsid w:val="77D04452"/>
    <w:rsid w:val="77D41952"/>
    <w:rsid w:val="77D646B3"/>
    <w:rsid w:val="77DA45AA"/>
    <w:rsid w:val="77E64A52"/>
    <w:rsid w:val="77F4AD7B"/>
    <w:rsid w:val="77F72368"/>
    <w:rsid w:val="77FD2D80"/>
    <w:rsid w:val="780E3CFB"/>
    <w:rsid w:val="78104B70"/>
    <w:rsid w:val="781C4EEF"/>
    <w:rsid w:val="781C6C86"/>
    <w:rsid w:val="783E1BE4"/>
    <w:rsid w:val="78503129"/>
    <w:rsid w:val="78512DE5"/>
    <w:rsid w:val="78520B14"/>
    <w:rsid w:val="7854746F"/>
    <w:rsid w:val="785E41D7"/>
    <w:rsid w:val="788146C9"/>
    <w:rsid w:val="78862AA4"/>
    <w:rsid w:val="788B4C8F"/>
    <w:rsid w:val="788E6731"/>
    <w:rsid w:val="78904CBD"/>
    <w:rsid w:val="78957033"/>
    <w:rsid w:val="7898093B"/>
    <w:rsid w:val="789E65DE"/>
    <w:rsid w:val="78A027B1"/>
    <w:rsid w:val="78AD314F"/>
    <w:rsid w:val="78AE643A"/>
    <w:rsid w:val="78D432AE"/>
    <w:rsid w:val="78D91C96"/>
    <w:rsid w:val="78D92F1C"/>
    <w:rsid w:val="78DE4DD2"/>
    <w:rsid w:val="790902D2"/>
    <w:rsid w:val="791403C6"/>
    <w:rsid w:val="791430B9"/>
    <w:rsid w:val="7919747D"/>
    <w:rsid w:val="791B1C83"/>
    <w:rsid w:val="79287688"/>
    <w:rsid w:val="793F36FA"/>
    <w:rsid w:val="795E52A8"/>
    <w:rsid w:val="7968203E"/>
    <w:rsid w:val="797207DB"/>
    <w:rsid w:val="79903B9E"/>
    <w:rsid w:val="7992605B"/>
    <w:rsid w:val="799A31CF"/>
    <w:rsid w:val="799E0E3B"/>
    <w:rsid w:val="79B84C10"/>
    <w:rsid w:val="79BD1746"/>
    <w:rsid w:val="79BD1A60"/>
    <w:rsid w:val="79BD4C39"/>
    <w:rsid w:val="79C43E58"/>
    <w:rsid w:val="79C66CE5"/>
    <w:rsid w:val="79F56560"/>
    <w:rsid w:val="7A066D60"/>
    <w:rsid w:val="7A067274"/>
    <w:rsid w:val="7A262840"/>
    <w:rsid w:val="7A3E1E86"/>
    <w:rsid w:val="7A420D66"/>
    <w:rsid w:val="7A6A40A9"/>
    <w:rsid w:val="7A6B4F43"/>
    <w:rsid w:val="7A6B6AF1"/>
    <w:rsid w:val="7A6F7E38"/>
    <w:rsid w:val="7A7909D3"/>
    <w:rsid w:val="7A7A00A1"/>
    <w:rsid w:val="7A886D1A"/>
    <w:rsid w:val="7A8F7EEB"/>
    <w:rsid w:val="7A9932D3"/>
    <w:rsid w:val="7AA717B8"/>
    <w:rsid w:val="7AB27E46"/>
    <w:rsid w:val="7AE77CFC"/>
    <w:rsid w:val="7AF00DE1"/>
    <w:rsid w:val="7AF01AA6"/>
    <w:rsid w:val="7AF40420"/>
    <w:rsid w:val="7AF97888"/>
    <w:rsid w:val="7AFC3E59"/>
    <w:rsid w:val="7AFC56D0"/>
    <w:rsid w:val="7B0B6FF2"/>
    <w:rsid w:val="7B2C19B7"/>
    <w:rsid w:val="7B385ABF"/>
    <w:rsid w:val="7B445F94"/>
    <w:rsid w:val="7B4D51C4"/>
    <w:rsid w:val="7B5B94E8"/>
    <w:rsid w:val="7B611CB5"/>
    <w:rsid w:val="7B6E1E46"/>
    <w:rsid w:val="7B7359A8"/>
    <w:rsid w:val="7B743C75"/>
    <w:rsid w:val="7B8C7083"/>
    <w:rsid w:val="7B8F138F"/>
    <w:rsid w:val="7B914877"/>
    <w:rsid w:val="7B916F71"/>
    <w:rsid w:val="7B991033"/>
    <w:rsid w:val="7BAD46AA"/>
    <w:rsid w:val="7BBF2B35"/>
    <w:rsid w:val="7BC471A2"/>
    <w:rsid w:val="7BC830F2"/>
    <w:rsid w:val="7BCF3FB5"/>
    <w:rsid w:val="7BDB3B2A"/>
    <w:rsid w:val="7BE4557D"/>
    <w:rsid w:val="7BE75339"/>
    <w:rsid w:val="7BF46964"/>
    <w:rsid w:val="7C0126C7"/>
    <w:rsid w:val="7C095C32"/>
    <w:rsid w:val="7C0D7F8A"/>
    <w:rsid w:val="7C122CFA"/>
    <w:rsid w:val="7C1E1273"/>
    <w:rsid w:val="7C254C59"/>
    <w:rsid w:val="7C2E4013"/>
    <w:rsid w:val="7C3030F1"/>
    <w:rsid w:val="7C3640D5"/>
    <w:rsid w:val="7C596CAD"/>
    <w:rsid w:val="7C5D03E3"/>
    <w:rsid w:val="7C8D7DB6"/>
    <w:rsid w:val="7CB7092F"/>
    <w:rsid w:val="7CBD6B87"/>
    <w:rsid w:val="7CCD1BBA"/>
    <w:rsid w:val="7CD8431D"/>
    <w:rsid w:val="7CE249F2"/>
    <w:rsid w:val="7CE6692C"/>
    <w:rsid w:val="7CF17DE1"/>
    <w:rsid w:val="7D2E0078"/>
    <w:rsid w:val="7D3550B2"/>
    <w:rsid w:val="7D385B2C"/>
    <w:rsid w:val="7D3B176B"/>
    <w:rsid w:val="7D486EC0"/>
    <w:rsid w:val="7D7D2832"/>
    <w:rsid w:val="7D7D7827"/>
    <w:rsid w:val="7D8041EE"/>
    <w:rsid w:val="7D840FBD"/>
    <w:rsid w:val="7D8C05E9"/>
    <w:rsid w:val="7D8F2417"/>
    <w:rsid w:val="7D94273B"/>
    <w:rsid w:val="7DA86469"/>
    <w:rsid w:val="7DAD0A8D"/>
    <w:rsid w:val="7DB51D20"/>
    <w:rsid w:val="7DC0720D"/>
    <w:rsid w:val="7DC14389"/>
    <w:rsid w:val="7DC66901"/>
    <w:rsid w:val="7DCF2E20"/>
    <w:rsid w:val="7DE718D5"/>
    <w:rsid w:val="7DE9723A"/>
    <w:rsid w:val="7DF622E7"/>
    <w:rsid w:val="7E0E7161"/>
    <w:rsid w:val="7E135004"/>
    <w:rsid w:val="7E16130F"/>
    <w:rsid w:val="7E1C08DF"/>
    <w:rsid w:val="7E260F64"/>
    <w:rsid w:val="7E324A45"/>
    <w:rsid w:val="7E390E9C"/>
    <w:rsid w:val="7E551CB1"/>
    <w:rsid w:val="7E5868EB"/>
    <w:rsid w:val="7E5C5A2E"/>
    <w:rsid w:val="7E777226"/>
    <w:rsid w:val="7E7918C4"/>
    <w:rsid w:val="7E7A31E1"/>
    <w:rsid w:val="7EA810B1"/>
    <w:rsid w:val="7EA874B2"/>
    <w:rsid w:val="7EAC4F8A"/>
    <w:rsid w:val="7EBE0B74"/>
    <w:rsid w:val="7EC141E6"/>
    <w:rsid w:val="7EC918E9"/>
    <w:rsid w:val="7ED31EC3"/>
    <w:rsid w:val="7EDF6ECA"/>
    <w:rsid w:val="7EF7F316"/>
    <w:rsid w:val="7EFC3EE0"/>
    <w:rsid w:val="7F0333BC"/>
    <w:rsid w:val="7F285CAD"/>
    <w:rsid w:val="7F376731"/>
    <w:rsid w:val="7F3866A9"/>
    <w:rsid w:val="7F3E42BD"/>
    <w:rsid w:val="7F4679A3"/>
    <w:rsid w:val="7F490CF4"/>
    <w:rsid w:val="7F507D30"/>
    <w:rsid w:val="7F645B60"/>
    <w:rsid w:val="7F673318"/>
    <w:rsid w:val="7F685D4E"/>
    <w:rsid w:val="7F745709"/>
    <w:rsid w:val="7F7731E4"/>
    <w:rsid w:val="7F7D483D"/>
    <w:rsid w:val="7F951E5C"/>
    <w:rsid w:val="7FA93ADF"/>
    <w:rsid w:val="7FAB6391"/>
    <w:rsid w:val="7FCC36B7"/>
    <w:rsid w:val="7FCF1F18"/>
    <w:rsid w:val="7FD64487"/>
    <w:rsid w:val="7FDC74D8"/>
    <w:rsid w:val="7FDF7381"/>
    <w:rsid w:val="7FE2372A"/>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20E086-728E-43BB-B2EF-75B1E53BD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1503</Words>
  <Characters>8571</Characters>
  <Application>Microsoft Office Word</Application>
  <DocSecurity>0</DocSecurity>
  <Lines>71</Lines>
  <Paragraphs>20</Paragraphs>
  <ScaleCrop>false</ScaleCrop>
  <Company>ZTE</Company>
  <LinksUpToDate>false</LinksUpToDate>
  <CharactersWithSpaces>10054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18</cp:revision>
  <cp:lastPrinted>2113-01-01T16:00:00Z</cp:lastPrinted>
  <dcterms:created xsi:type="dcterms:W3CDTF">2019-11-08T16:29:00Z</dcterms:created>
  <dcterms:modified xsi:type="dcterms:W3CDTF">2020-08-07T07:22:00Z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